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cs="宋体"/>
          <w:bCs/>
          <w:sz w:val="30"/>
          <w:szCs w:val="30"/>
        </w:rPr>
      </w:pPr>
      <w:bookmarkStart w:id="0" w:name="_Toc11331"/>
      <w:bookmarkStart w:id="1" w:name="_Toc82446426"/>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883" w:firstLineChars="200"/>
        <w:jc w:val="center"/>
        <w:textAlignment w:val="auto"/>
        <w:outlineLvl w:val="9"/>
      </w:pPr>
      <w:r>
        <w:rPr>
          <w:rFonts w:hint="eastAsia"/>
          <w:b/>
          <w:bCs/>
          <w:sz w:val="44"/>
          <w:szCs w:val="52"/>
          <w:lang w:val="en-US" w:eastAsia="zh-CN"/>
        </w:rPr>
        <w:t>2021级</w:t>
      </w:r>
      <w:bookmarkStart w:id="88" w:name="_GoBack"/>
      <w:bookmarkEnd w:id="88"/>
      <w:r>
        <w:rPr>
          <w:rFonts w:hint="eastAsia"/>
          <w:b/>
          <w:bCs/>
          <w:sz w:val="44"/>
          <w:szCs w:val="52"/>
        </w:rPr>
        <w:t>学前教育专业人才培养方案</w:t>
      </w:r>
      <w:bookmarkEnd w:id="0"/>
      <w:bookmarkEnd w:id="1"/>
    </w:p>
    <w:p>
      <w:pPr>
        <w:snapToGrid w:val="0"/>
        <w:spacing w:line="440" w:lineRule="exact"/>
        <w:outlineLvl w:val="0"/>
        <w:rPr>
          <w:rFonts w:ascii="宋体" w:hAnsi="宋体" w:cs="宋体"/>
          <w:b/>
          <w:bCs/>
          <w:sz w:val="28"/>
          <w:szCs w:val="28"/>
        </w:rPr>
      </w:pPr>
      <w:bookmarkStart w:id="2" w:name="_Toc8856"/>
      <w:bookmarkStart w:id="3" w:name="_Toc45799341"/>
      <w:bookmarkStart w:id="4" w:name="_Toc1358822896"/>
      <w:bookmarkStart w:id="5" w:name="_Toc82446427"/>
      <w:bookmarkStart w:id="6" w:name="_Toc24268"/>
      <w:r>
        <w:rPr>
          <w:rFonts w:hint="eastAsia" w:ascii="宋体" w:hAnsi="宋体" w:cs="宋体"/>
          <w:b/>
          <w:bCs/>
          <w:sz w:val="28"/>
          <w:szCs w:val="28"/>
        </w:rPr>
        <w:t>一、专业名称及代码</w:t>
      </w:r>
      <w:bookmarkEnd w:id="2"/>
      <w:bookmarkEnd w:id="3"/>
      <w:bookmarkEnd w:id="4"/>
      <w:bookmarkEnd w:id="5"/>
      <w:bookmarkEnd w:id="6"/>
    </w:p>
    <w:p>
      <w:pPr>
        <w:snapToGrid w:val="0"/>
        <w:spacing w:line="440" w:lineRule="exact"/>
        <w:ind w:firstLine="480" w:firstLineChars="200"/>
        <w:contextualSpacing/>
        <w:rPr>
          <w:rFonts w:ascii="宋体" w:hAnsi="宋体"/>
          <w:sz w:val="24"/>
        </w:rPr>
      </w:pPr>
      <w:r>
        <w:rPr>
          <w:rFonts w:hint="eastAsia" w:ascii="宋体" w:hAnsi="宋体"/>
          <w:sz w:val="24"/>
        </w:rPr>
        <w:t>专业名称：学前教育</w:t>
      </w:r>
    </w:p>
    <w:p>
      <w:pPr>
        <w:snapToGrid w:val="0"/>
        <w:spacing w:line="440" w:lineRule="exact"/>
        <w:ind w:firstLine="480" w:firstLineChars="200"/>
        <w:contextualSpacing/>
        <w:rPr>
          <w:rFonts w:ascii="宋体" w:hAnsi="宋体"/>
          <w:sz w:val="24"/>
        </w:rPr>
      </w:pPr>
      <w:r>
        <w:rPr>
          <w:rFonts w:hint="eastAsia" w:ascii="宋体" w:hAnsi="宋体"/>
          <w:sz w:val="24"/>
        </w:rPr>
        <w:t>代码：570102K</w:t>
      </w:r>
    </w:p>
    <w:p>
      <w:pPr>
        <w:snapToGrid w:val="0"/>
        <w:spacing w:line="440" w:lineRule="exact"/>
        <w:outlineLvl w:val="0"/>
        <w:rPr>
          <w:rFonts w:ascii="宋体" w:hAnsi="宋体" w:cs="宋体"/>
          <w:b/>
          <w:bCs/>
          <w:sz w:val="28"/>
          <w:szCs w:val="28"/>
        </w:rPr>
      </w:pPr>
      <w:bookmarkStart w:id="7" w:name="_Toc11449"/>
      <w:bookmarkStart w:id="8" w:name="_Toc1395310874"/>
      <w:bookmarkStart w:id="9" w:name="_Toc950378561"/>
      <w:bookmarkStart w:id="10" w:name="_Toc82446428"/>
      <w:bookmarkStart w:id="11" w:name="_Toc23541"/>
      <w:r>
        <w:rPr>
          <w:rFonts w:hint="eastAsia" w:ascii="宋体" w:hAnsi="宋体" w:cs="宋体"/>
          <w:b/>
          <w:bCs/>
          <w:sz w:val="28"/>
          <w:szCs w:val="28"/>
        </w:rPr>
        <w:t>二、入学要求</w:t>
      </w:r>
      <w:bookmarkEnd w:id="7"/>
      <w:bookmarkEnd w:id="8"/>
      <w:bookmarkEnd w:id="9"/>
      <w:bookmarkEnd w:id="10"/>
      <w:bookmarkEnd w:id="11"/>
    </w:p>
    <w:p>
      <w:pPr>
        <w:snapToGrid w:val="0"/>
        <w:spacing w:line="440" w:lineRule="exact"/>
        <w:ind w:firstLine="480" w:firstLineChars="200"/>
        <w:rPr>
          <w:rFonts w:ascii="宋体" w:hAnsi="宋体"/>
          <w:bCs/>
          <w:sz w:val="24"/>
        </w:rPr>
      </w:pPr>
      <w:r>
        <w:rPr>
          <w:rFonts w:ascii="宋体" w:hAnsi="宋体"/>
          <w:bCs/>
          <w:sz w:val="24"/>
        </w:rPr>
        <w:t>高中</w:t>
      </w:r>
      <w:r>
        <w:rPr>
          <w:rFonts w:hint="eastAsia" w:ascii="宋体" w:hAnsi="宋体"/>
          <w:bCs/>
          <w:sz w:val="24"/>
        </w:rPr>
        <w:t>阶段教育</w:t>
      </w:r>
      <w:r>
        <w:rPr>
          <w:rFonts w:ascii="宋体" w:hAnsi="宋体"/>
          <w:bCs/>
          <w:sz w:val="24"/>
        </w:rPr>
        <w:t>毕业</w:t>
      </w:r>
      <w:r>
        <w:rPr>
          <w:rFonts w:hint="eastAsia" w:ascii="宋体" w:hAnsi="宋体"/>
          <w:bCs/>
          <w:sz w:val="24"/>
        </w:rPr>
        <w:t>生</w:t>
      </w:r>
      <w:r>
        <w:rPr>
          <w:rFonts w:ascii="宋体" w:hAnsi="宋体"/>
          <w:bCs/>
          <w:sz w:val="24"/>
        </w:rPr>
        <w:t>或</w:t>
      </w:r>
      <w:r>
        <w:rPr>
          <w:rFonts w:hint="eastAsia" w:ascii="宋体" w:hAnsi="宋体"/>
          <w:bCs/>
          <w:sz w:val="24"/>
        </w:rPr>
        <w:t>具有</w:t>
      </w:r>
      <w:r>
        <w:rPr>
          <w:rFonts w:ascii="宋体" w:hAnsi="宋体"/>
          <w:bCs/>
          <w:sz w:val="24"/>
        </w:rPr>
        <w:t>同等学</w:t>
      </w:r>
      <w:r>
        <w:rPr>
          <w:rFonts w:hint="eastAsia" w:ascii="宋体" w:hAnsi="宋体"/>
          <w:bCs/>
          <w:sz w:val="24"/>
        </w:rPr>
        <w:t>力</w:t>
      </w:r>
      <w:r>
        <w:rPr>
          <w:rFonts w:ascii="宋体" w:hAnsi="宋体"/>
          <w:bCs/>
          <w:sz w:val="24"/>
        </w:rPr>
        <w:t>者</w:t>
      </w:r>
    </w:p>
    <w:p>
      <w:pPr>
        <w:snapToGrid w:val="0"/>
        <w:spacing w:line="440" w:lineRule="exact"/>
        <w:outlineLvl w:val="0"/>
        <w:rPr>
          <w:rFonts w:ascii="宋体" w:hAnsi="宋体" w:cs="宋体"/>
          <w:b/>
          <w:bCs/>
          <w:sz w:val="28"/>
          <w:szCs w:val="28"/>
        </w:rPr>
      </w:pPr>
      <w:bookmarkStart w:id="12" w:name="_Toc29108341"/>
      <w:bookmarkStart w:id="13" w:name="_Toc5533"/>
      <w:bookmarkStart w:id="14" w:name="_Toc468434078"/>
      <w:bookmarkStart w:id="15" w:name="_Toc82446429"/>
      <w:bookmarkStart w:id="16" w:name="_Toc26952"/>
      <w:r>
        <w:rPr>
          <w:rFonts w:hint="eastAsia" w:ascii="宋体" w:hAnsi="宋体" w:cs="宋体"/>
          <w:b/>
          <w:bCs/>
          <w:sz w:val="28"/>
          <w:szCs w:val="28"/>
        </w:rPr>
        <w:t>三、基本修业年限</w:t>
      </w:r>
      <w:bookmarkEnd w:id="12"/>
      <w:bookmarkEnd w:id="13"/>
      <w:bookmarkEnd w:id="14"/>
      <w:bookmarkEnd w:id="15"/>
      <w:bookmarkEnd w:id="16"/>
    </w:p>
    <w:p>
      <w:pPr>
        <w:snapToGrid w:val="0"/>
        <w:spacing w:line="440" w:lineRule="exact"/>
        <w:ind w:firstLine="480" w:firstLineChars="200"/>
        <w:rPr>
          <w:rFonts w:ascii="宋体" w:hAnsi="宋体"/>
          <w:bCs/>
          <w:sz w:val="24"/>
        </w:rPr>
      </w:pPr>
      <w:r>
        <w:rPr>
          <w:rFonts w:hint="eastAsia" w:ascii="宋体" w:hAnsi="宋体"/>
          <w:bCs/>
          <w:sz w:val="24"/>
        </w:rPr>
        <w:t>基本学制三年，修业年限三至五年</w:t>
      </w:r>
    </w:p>
    <w:p>
      <w:pPr>
        <w:snapToGrid w:val="0"/>
        <w:spacing w:line="440" w:lineRule="exact"/>
        <w:outlineLvl w:val="0"/>
        <w:rPr>
          <w:rFonts w:ascii="宋体" w:hAnsi="宋体" w:cs="宋体"/>
          <w:b/>
          <w:bCs/>
          <w:sz w:val="28"/>
          <w:szCs w:val="28"/>
        </w:rPr>
      </w:pPr>
      <w:bookmarkStart w:id="17" w:name="_Toc31691"/>
      <w:bookmarkStart w:id="18" w:name="_Toc82446430"/>
      <w:bookmarkStart w:id="19" w:name="_Toc296499044"/>
      <w:bookmarkStart w:id="20" w:name="_Toc2779"/>
      <w:bookmarkStart w:id="21" w:name="_Toc1745099318"/>
      <w:r>
        <w:rPr>
          <w:rFonts w:hint="eastAsia" w:ascii="宋体" w:hAnsi="宋体" w:cs="宋体"/>
          <w:b/>
          <w:bCs/>
          <w:sz w:val="28"/>
          <w:szCs w:val="28"/>
        </w:rPr>
        <w:t>四、职业面向</w:t>
      </w:r>
      <w:bookmarkEnd w:id="17"/>
      <w:bookmarkEnd w:id="18"/>
      <w:bookmarkEnd w:id="19"/>
      <w:bookmarkEnd w:id="20"/>
      <w:bookmarkEnd w:id="21"/>
    </w:p>
    <w:tbl>
      <w:tblPr>
        <w:tblStyle w:val="18"/>
        <w:tblpPr w:leftFromText="180" w:rightFromText="180" w:vertAnchor="text" w:horzAnchor="margin" w:tblpXSpec="center" w:tblpY="67"/>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7"/>
        <w:gridCol w:w="1134"/>
        <w:gridCol w:w="1134"/>
        <w:gridCol w:w="1525"/>
        <w:gridCol w:w="1632"/>
        <w:gridCol w:w="24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blHeader/>
        </w:trPr>
        <w:tc>
          <w:tcPr>
            <w:tcW w:w="1487"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所属专业大类（代码）</w:t>
            </w:r>
          </w:p>
        </w:tc>
        <w:tc>
          <w:tcPr>
            <w:tcW w:w="1134"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所属专业类（代码）</w:t>
            </w:r>
          </w:p>
        </w:tc>
        <w:tc>
          <w:tcPr>
            <w:tcW w:w="1134"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对应行业</w:t>
            </w:r>
          </w:p>
          <w:p>
            <w:pPr>
              <w:spacing w:line="360" w:lineRule="auto"/>
              <w:jc w:val="center"/>
              <w:rPr>
                <w:rFonts w:ascii="宋体" w:hAnsi="宋体" w:cs="Tahoma"/>
                <w:b/>
                <w:bCs/>
                <w:kern w:val="0"/>
                <w:szCs w:val="21"/>
              </w:rPr>
            </w:pPr>
            <w:r>
              <w:rPr>
                <w:rFonts w:hint="eastAsia" w:ascii="宋体" w:hAnsi="宋体" w:cs="Tahoma"/>
                <w:b/>
                <w:bCs/>
                <w:kern w:val="0"/>
                <w:szCs w:val="21"/>
              </w:rPr>
              <w:t>（代码）</w:t>
            </w:r>
          </w:p>
        </w:tc>
        <w:tc>
          <w:tcPr>
            <w:tcW w:w="1525"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主要职业类别</w:t>
            </w:r>
          </w:p>
          <w:p>
            <w:pPr>
              <w:spacing w:line="360" w:lineRule="auto"/>
              <w:jc w:val="center"/>
              <w:rPr>
                <w:rFonts w:ascii="宋体" w:hAnsi="宋体" w:cs="Tahoma"/>
                <w:b/>
                <w:bCs/>
                <w:kern w:val="0"/>
                <w:szCs w:val="21"/>
              </w:rPr>
            </w:pPr>
            <w:r>
              <w:rPr>
                <w:rFonts w:hint="eastAsia" w:ascii="宋体" w:hAnsi="宋体" w:cs="Tahoma"/>
                <w:b/>
                <w:bCs/>
                <w:kern w:val="0"/>
                <w:szCs w:val="21"/>
              </w:rPr>
              <w:t>（代码）</w:t>
            </w:r>
          </w:p>
        </w:tc>
        <w:tc>
          <w:tcPr>
            <w:tcW w:w="1632"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主要岗位类别（或技术领域）</w:t>
            </w:r>
          </w:p>
        </w:tc>
        <w:tc>
          <w:tcPr>
            <w:tcW w:w="2410" w:type="dxa"/>
            <w:vAlign w:val="center"/>
          </w:tcPr>
          <w:p>
            <w:pPr>
              <w:spacing w:line="360" w:lineRule="auto"/>
              <w:jc w:val="center"/>
              <w:rPr>
                <w:rFonts w:ascii="宋体" w:hAnsi="宋体" w:cs="Tahoma"/>
                <w:b/>
                <w:bCs/>
                <w:kern w:val="0"/>
                <w:szCs w:val="21"/>
              </w:rPr>
            </w:pPr>
            <w:r>
              <w:rPr>
                <w:rFonts w:hint="eastAsia" w:ascii="宋体" w:hAnsi="宋体" w:cs="Tahoma"/>
                <w:b/>
                <w:bCs/>
                <w:kern w:val="0"/>
                <w:szCs w:val="21"/>
              </w:rPr>
              <w:t>职业技能等级证书或行业企业标准和证书举例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1487" w:type="dxa"/>
            <w:vAlign w:val="center"/>
          </w:tcPr>
          <w:p>
            <w:pPr>
              <w:spacing w:line="360" w:lineRule="auto"/>
              <w:jc w:val="center"/>
              <w:rPr>
                <w:rFonts w:ascii="宋体" w:hAnsi="宋体" w:cs="仿宋"/>
                <w:szCs w:val="21"/>
              </w:rPr>
            </w:pPr>
            <w:r>
              <w:rPr>
                <w:rFonts w:hint="eastAsia" w:ascii="宋体" w:hAnsi="宋体" w:cs="仿宋"/>
                <w:szCs w:val="21"/>
              </w:rPr>
              <w:t>教育与体育大类（57）</w:t>
            </w:r>
          </w:p>
        </w:tc>
        <w:tc>
          <w:tcPr>
            <w:tcW w:w="1134" w:type="dxa"/>
            <w:vAlign w:val="center"/>
          </w:tcPr>
          <w:p>
            <w:pPr>
              <w:spacing w:line="360" w:lineRule="auto"/>
              <w:jc w:val="center"/>
              <w:rPr>
                <w:rFonts w:ascii="宋体" w:hAnsi="宋体" w:cs="Tahoma"/>
                <w:bCs/>
                <w:kern w:val="0"/>
                <w:szCs w:val="21"/>
                <w:highlight w:val="yellow"/>
              </w:rPr>
            </w:pPr>
            <w:r>
              <w:rPr>
                <w:rFonts w:hint="eastAsia" w:ascii="宋体" w:hAnsi="宋体" w:cs="仿宋"/>
                <w:szCs w:val="21"/>
              </w:rPr>
              <w:t>教育类（</w:t>
            </w:r>
            <w:r>
              <w:rPr>
                <w:rFonts w:ascii="宋体" w:hAnsi="宋体" w:cs="仿宋"/>
                <w:szCs w:val="21"/>
              </w:rPr>
              <w:t>5701</w:t>
            </w:r>
            <w:r>
              <w:rPr>
                <w:rFonts w:hint="eastAsia" w:ascii="宋体" w:hAnsi="宋体" w:cs="仿宋"/>
                <w:szCs w:val="21"/>
              </w:rPr>
              <w:t>）</w:t>
            </w:r>
          </w:p>
        </w:tc>
        <w:tc>
          <w:tcPr>
            <w:tcW w:w="1134" w:type="dxa"/>
            <w:vAlign w:val="center"/>
          </w:tcPr>
          <w:p>
            <w:pPr>
              <w:spacing w:line="360" w:lineRule="auto"/>
              <w:jc w:val="center"/>
              <w:rPr>
                <w:rFonts w:ascii="宋体" w:hAnsi="宋体" w:cs="Tahoma"/>
                <w:bCs/>
                <w:kern w:val="0"/>
                <w:szCs w:val="21"/>
                <w:highlight w:val="yellow"/>
              </w:rPr>
            </w:pPr>
            <w:r>
              <w:rPr>
                <w:rFonts w:hint="eastAsia" w:ascii="宋体" w:hAnsi="宋体" w:cs="仿宋"/>
                <w:szCs w:val="21"/>
              </w:rPr>
              <w:t>学前教育（</w:t>
            </w:r>
            <w:r>
              <w:rPr>
                <w:rFonts w:ascii="宋体" w:hAnsi="宋体" w:cs="仿宋"/>
                <w:szCs w:val="21"/>
              </w:rPr>
              <w:t>83</w:t>
            </w:r>
            <w:r>
              <w:rPr>
                <w:rFonts w:hint="eastAsia" w:ascii="宋体" w:hAnsi="宋体" w:cs="仿宋"/>
                <w:szCs w:val="21"/>
              </w:rPr>
              <w:t>01</w:t>
            </w:r>
            <w:r>
              <w:rPr>
                <w:rFonts w:ascii="宋体" w:hAnsi="宋体" w:cs="仿宋"/>
                <w:szCs w:val="21"/>
              </w:rPr>
              <w:t>）</w:t>
            </w:r>
          </w:p>
        </w:tc>
        <w:tc>
          <w:tcPr>
            <w:tcW w:w="1525" w:type="dxa"/>
            <w:vAlign w:val="center"/>
          </w:tcPr>
          <w:p>
            <w:pPr>
              <w:spacing w:line="360" w:lineRule="auto"/>
              <w:jc w:val="center"/>
              <w:rPr>
                <w:rFonts w:ascii="宋体" w:hAnsi="宋体" w:cs="仿宋"/>
                <w:szCs w:val="21"/>
              </w:rPr>
            </w:pPr>
            <w:r>
              <w:rPr>
                <w:rFonts w:hint="eastAsia" w:ascii="宋体" w:hAnsi="宋体" w:cs="仿宋"/>
                <w:szCs w:val="21"/>
              </w:rPr>
              <w:t>幼儿教育教师</w:t>
            </w:r>
            <w:r>
              <w:rPr>
                <w:rFonts w:ascii="宋体" w:hAnsi="宋体" w:cs="仿宋"/>
                <w:szCs w:val="21"/>
              </w:rPr>
              <w:t>2-0</w:t>
            </w:r>
            <w:r>
              <w:rPr>
                <w:rFonts w:hint="eastAsia" w:ascii="宋体" w:hAnsi="宋体" w:cs="仿宋"/>
                <w:szCs w:val="21"/>
              </w:rPr>
              <w:t>9</w:t>
            </w:r>
            <w:r>
              <w:rPr>
                <w:rFonts w:ascii="宋体" w:hAnsi="宋体" w:cs="仿宋"/>
                <w:szCs w:val="21"/>
              </w:rPr>
              <w:t>-0</w:t>
            </w:r>
            <w:r>
              <w:rPr>
                <w:rFonts w:hint="eastAsia" w:ascii="宋体" w:hAnsi="宋体" w:cs="仿宋"/>
                <w:szCs w:val="21"/>
              </w:rPr>
              <w:t>5</w:t>
            </w:r>
            <w:r>
              <w:rPr>
                <w:rFonts w:ascii="宋体" w:hAnsi="宋体" w:cs="仿宋"/>
                <w:szCs w:val="21"/>
              </w:rPr>
              <w:t>-00</w:t>
            </w:r>
          </w:p>
        </w:tc>
        <w:tc>
          <w:tcPr>
            <w:tcW w:w="1632" w:type="dxa"/>
            <w:vAlign w:val="center"/>
          </w:tcPr>
          <w:p>
            <w:pPr>
              <w:spacing w:line="360" w:lineRule="auto"/>
              <w:jc w:val="center"/>
              <w:rPr>
                <w:rFonts w:hint="eastAsia" w:ascii="宋体" w:hAnsi="宋体" w:cs="仿宋"/>
                <w:szCs w:val="21"/>
              </w:rPr>
            </w:pPr>
            <w:r>
              <w:rPr>
                <w:rFonts w:hint="eastAsia" w:ascii="宋体" w:hAnsi="宋体" w:cs="仿宋"/>
                <w:szCs w:val="21"/>
              </w:rPr>
              <w:t>幼儿园教师</w:t>
            </w:r>
          </w:p>
          <w:p>
            <w:pPr>
              <w:spacing w:line="360" w:lineRule="auto"/>
              <w:jc w:val="center"/>
              <w:rPr>
                <w:rFonts w:hint="eastAsia" w:ascii="宋体" w:hAnsi="宋体" w:eastAsia="宋体" w:cs="仿宋"/>
                <w:szCs w:val="21"/>
                <w:lang w:eastAsia="zh-CN"/>
              </w:rPr>
            </w:pPr>
            <w:r>
              <w:rPr>
                <w:rFonts w:hint="eastAsia" w:ascii="宋体" w:hAnsi="宋体" w:cs="仿宋"/>
                <w:sz w:val="16"/>
                <w:szCs w:val="16"/>
                <w:lang w:eastAsia="zh-CN"/>
              </w:rPr>
              <w:t>（</w:t>
            </w:r>
            <w:r>
              <w:rPr>
                <w:rFonts w:hint="eastAsia" w:ascii="宋体" w:hAnsi="宋体" w:cs="仿宋"/>
                <w:sz w:val="16"/>
                <w:szCs w:val="16"/>
                <w:lang w:val="en-US" w:eastAsia="zh-CN"/>
              </w:rPr>
              <w:t>家庭教育指导师</w:t>
            </w:r>
            <w:r>
              <w:rPr>
                <w:rFonts w:hint="eastAsia" w:ascii="宋体" w:hAnsi="宋体" w:cs="仿宋"/>
                <w:sz w:val="16"/>
                <w:szCs w:val="16"/>
                <w:lang w:eastAsia="zh-CN"/>
              </w:rPr>
              <w:t>）</w:t>
            </w:r>
          </w:p>
        </w:tc>
        <w:tc>
          <w:tcPr>
            <w:tcW w:w="2410" w:type="dxa"/>
            <w:vAlign w:val="center"/>
          </w:tcPr>
          <w:p>
            <w:pPr>
              <w:spacing w:line="360" w:lineRule="auto"/>
              <w:jc w:val="center"/>
              <w:rPr>
                <w:rFonts w:ascii="宋体" w:hAnsi="宋体" w:cs="仿宋"/>
                <w:szCs w:val="21"/>
              </w:rPr>
            </w:pPr>
            <w:r>
              <w:rPr>
                <w:rFonts w:hint="eastAsia" w:ascii="宋体" w:hAnsi="宋体" w:cs="仿宋"/>
                <w:szCs w:val="21"/>
              </w:rPr>
              <w:t>幼儿园教师资格证书</w:t>
            </w:r>
          </w:p>
          <w:p>
            <w:pPr>
              <w:spacing w:line="360" w:lineRule="auto"/>
              <w:jc w:val="center"/>
              <w:rPr>
                <w:rFonts w:ascii="宋体" w:hAnsi="宋体" w:cs="仿宋"/>
                <w:szCs w:val="21"/>
              </w:rPr>
            </w:pPr>
            <w:r>
              <w:rPr>
                <w:rFonts w:hint="eastAsia" w:ascii="宋体" w:hAnsi="宋体" w:cs="仿宋"/>
                <w:szCs w:val="21"/>
              </w:rPr>
              <w:t>婴幼儿照护服务职业技能等级证书</w:t>
            </w:r>
          </w:p>
          <w:p>
            <w:pPr>
              <w:spacing w:line="360" w:lineRule="auto"/>
              <w:jc w:val="center"/>
              <w:rPr>
                <w:rFonts w:ascii="宋体" w:hAnsi="宋体" w:cs="仿宋"/>
                <w:szCs w:val="21"/>
              </w:rPr>
            </w:pPr>
            <w:r>
              <w:rPr>
                <w:rFonts w:hint="eastAsia" w:ascii="宋体" w:hAnsi="宋体" w:cs="仿宋"/>
                <w:szCs w:val="21"/>
              </w:rPr>
              <w:t>育婴员证书</w:t>
            </w:r>
          </w:p>
          <w:p>
            <w:pPr>
              <w:spacing w:line="360" w:lineRule="auto"/>
              <w:jc w:val="center"/>
              <w:rPr>
                <w:rFonts w:ascii="宋体" w:hAnsi="宋体" w:cs="仿宋"/>
                <w:szCs w:val="21"/>
              </w:rPr>
            </w:pPr>
            <w:r>
              <w:rPr>
                <w:rFonts w:hint="eastAsia" w:ascii="宋体" w:hAnsi="宋体" w:cs="仿宋"/>
                <w:szCs w:val="21"/>
              </w:rPr>
              <w:t>保育员证书</w:t>
            </w:r>
          </w:p>
          <w:p>
            <w:pPr>
              <w:spacing w:line="360" w:lineRule="auto"/>
              <w:jc w:val="center"/>
              <w:rPr>
                <w:rFonts w:ascii="宋体" w:hAnsi="宋体" w:cs="仿宋"/>
                <w:szCs w:val="21"/>
              </w:rPr>
            </w:pPr>
            <w:r>
              <w:rPr>
                <w:rFonts w:hint="eastAsia" w:ascii="宋体" w:hAnsi="宋体" w:cs="仿宋"/>
                <w:szCs w:val="21"/>
              </w:rPr>
              <w:t>艺术技能等级证书</w:t>
            </w:r>
          </w:p>
        </w:tc>
      </w:tr>
    </w:tbl>
    <w:p>
      <w:pPr>
        <w:snapToGrid w:val="0"/>
        <w:spacing w:line="440" w:lineRule="exact"/>
        <w:outlineLvl w:val="0"/>
        <w:rPr>
          <w:rFonts w:ascii="宋体" w:hAnsi="宋体" w:cs="宋体"/>
          <w:b/>
          <w:bCs/>
          <w:sz w:val="28"/>
          <w:szCs w:val="28"/>
        </w:rPr>
      </w:pPr>
      <w:bookmarkStart w:id="22" w:name="_Toc1097371468"/>
      <w:bookmarkStart w:id="23" w:name="_Toc31263"/>
      <w:bookmarkStart w:id="24" w:name="_Toc82446431"/>
      <w:bookmarkStart w:id="25" w:name="_Toc2608"/>
      <w:bookmarkStart w:id="26" w:name="_Toc1700070547"/>
      <w:r>
        <w:rPr>
          <w:rFonts w:hint="eastAsia" w:ascii="宋体" w:hAnsi="宋体" w:cs="宋体"/>
          <w:b/>
          <w:bCs/>
          <w:sz w:val="28"/>
          <w:szCs w:val="28"/>
        </w:rPr>
        <w:t>五、培养目标与培养规格</w:t>
      </w:r>
      <w:bookmarkEnd w:id="22"/>
      <w:bookmarkEnd w:id="23"/>
      <w:bookmarkEnd w:id="24"/>
      <w:bookmarkEnd w:id="25"/>
      <w:bookmarkEnd w:id="26"/>
    </w:p>
    <w:p>
      <w:pPr>
        <w:snapToGrid w:val="0"/>
        <w:spacing w:line="440" w:lineRule="exact"/>
        <w:ind w:firstLine="482" w:firstLineChars="200"/>
        <w:rPr>
          <w:rFonts w:ascii="宋体" w:hAnsi="宋体" w:cs="宋体"/>
          <w:b/>
          <w:bCs/>
          <w:sz w:val="24"/>
        </w:rPr>
      </w:pPr>
      <w:r>
        <w:rPr>
          <w:rFonts w:hint="eastAsia" w:ascii="宋体" w:hAnsi="宋体" w:cs="宋体"/>
          <w:b/>
          <w:bCs/>
          <w:sz w:val="24"/>
        </w:rPr>
        <w:t>（一）培养目标</w:t>
      </w:r>
    </w:p>
    <w:p>
      <w:pPr>
        <w:adjustRightInd w:val="0"/>
        <w:snapToGrid w:val="0"/>
        <w:spacing w:line="440" w:lineRule="exact"/>
        <w:ind w:firstLine="480"/>
        <w:rPr>
          <w:rFonts w:ascii="宋体" w:hAnsi="宋体" w:cs="宋体"/>
          <w:sz w:val="24"/>
        </w:rPr>
      </w:pPr>
      <w:r>
        <w:rPr>
          <w:rFonts w:hint="eastAsia" w:ascii="宋体" w:hAnsi="宋体" w:cs="宋体"/>
          <w:sz w:val="24"/>
        </w:rPr>
        <w:t>全面贯彻落实党的基本方针，落实立德树人根本任务，本专业立足</w:t>
      </w:r>
      <w:r>
        <w:rPr>
          <w:rFonts w:hint="eastAsia" w:ascii="宋体" w:hAnsi="宋体" w:cs="宋体"/>
          <w:sz w:val="24"/>
          <w:lang w:val="en-US" w:eastAsia="zh-CN"/>
        </w:rPr>
        <w:t>本市</w:t>
      </w:r>
      <w:r>
        <w:rPr>
          <w:rFonts w:hint="eastAsia" w:ascii="宋体" w:hAnsi="宋体" w:cs="宋体"/>
          <w:sz w:val="24"/>
        </w:rPr>
        <w:t>，辐射</w:t>
      </w:r>
      <w:r>
        <w:rPr>
          <w:rFonts w:hint="eastAsia" w:ascii="宋体" w:hAnsi="宋体" w:cs="宋体"/>
          <w:sz w:val="24"/>
          <w:lang w:val="en-US" w:eastAsia="zh-CN"/>
        </w:rPr>
        <w:t>本省</w:t>
      </w:r>
      <w:r>
        <w:rPr>
          <w:rFonts w:hint="eastAsia" w:ascii="宋体" w:hAnsi="宋体" w:cs="宋体"/>
          <w:sz w:val="24"/>
        </w:rPr>
        <w:t>，培养信念坚定、师德高尚、勤恳敬业，具有一定的科学、人文、艺术素养，科学的儿童观和教育观，具备</w:t>
      </w:r>
      <w:r>
        <w:rPr>
          <w:rFonts w:hint="eastAsia" w:ascii="宋体" w:hAnsi="宋体" w:cs="宋体"/>
          <w:sz w:val="24"/>
          <w:lang w:val="en-US" w:eastAsia="zh-CN"/>
        </w:rPr>
        <w:t>扎实</w:t>
      </w:r>
      <w:r>
        <w:rPr>
          <w:rFonts w:hint="eastAsia" w:ascii="宋体" w:hAnsi="宋体" w:cs="宋体"/>
          <w:sz w:val="24"/>
        </w:rPr>
        <w:t>的专业基础知识、较好的保育</w:t>
      </w:r>
      <w:r>
        <w:rPr>
          <w:rFonts w:hint="eastAsia" w:ascii="宋体" w:hAnsi="宋体" w:cs="宋体"/>
          <w:sz w:val="24"/>
          <w:lang w:val="en-US" w:eastAsia="zh-CN"/>
        </w:rPr>
        <w:t>教育能力</w:t>
      </w:r>
      <w:r>
        <w:rPr>
          <w:rFonts w:hint="eastAsia" w:ascii="宋体" w:hAnsi="宋体" w:cs="宋体"/>
          <w:sz w:val="24"/>
        </w:rPr>
        <w:t>、以及</w:t>
      </w:r>
      <w:r>
        <w:rPr>
          <w:rFonts w:hint="eastAsia" w:ascii="宋体" w:hAnsi="宋体" w:cs="宋体"/>
          <w:sz w:val="24"/>
          <w:lang w:val="en-US" w:eastAsia="zh-CN"/>
        </w:rPr>
        <w:t>反思能力和</w:t>
      </w:r>
      <w:r>
        <w:rPr>
          <w:rFonts w:hint="eastAsia" w:ascii="宋体" w:hAnsi="宋体" w:cs="宋体"/>
          <w:sz w:val="24"/>
        </w:rPr>
        <w:t>创新意识，形成自主发展和终身学习能力的幼儿园教师。</w:t>
      </w:r>
    </w:p>
    <w:p>
      <w:pPr>
        <w:widowControl/>
        <w:numPr>
          <w:ilvl w:val="0"/>
          <w:numId w:val="1"/>
        </w:numPr>
        <w:snapToGrid w:val="0"/>
        <w:spacing w:line="440" w:lineRule="exact"/>
        <w:ind w:firstLine="482" w:firstLineChars="200"/>
        <w:jc w:val="left"/>
        <w:rPr>
          <w:rFonts w:ascii="宋体" w:hAnsi="宋体" w:cs="宋体"/>
          <w:b/>
          <w:bCs/>
          <w:sz w:val="24"/>
        </w:rPr>
      </w:pPr>
      <w:r>
        <w:rPr>
          <w:rFonts w:hint="eastAsia" w:ascii="宋体" w:hAnsi="宋体" w:cs="宋体"/>
          <w:b/>
          <w:bCs/>
          <w:sz w:val="24"/>
        </w:rPr>
        <w:t>培养规格</w:t>
      </w:r>
      <w:bookmarkStart w:id="27" w:name="_Hlk39823195"/>
      <w:bookmarkEnd w:id="27"/>
    </w:p>
    <w:p>
      <w:pPr>
        <w:widowControl/>
        <w:numPr>
          <w:ilvl w:val="255"/>
          <w:numId w:val="0"/>
        </w:numPr>
        <w:snapToGrid w:val="0"/>
        <w:spacing w:line="440" w:lineRule="exact"/>
        <w:jc w:val="left"/>
        <w:rPr>
          <w:rFonts w:ascii="宋体" w:hAnsi="宋体" w:cs="宋体"/>
          <w:b/>
          <w:bCs/>
          <w:sz w:val="24"/>
        </w:rPr>
      </w:pPr>
    </w:p>
    <w:tbl>
      <w:tblPr>
        <w:tblStyle w:val="1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8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1207" w:type="dxa"/>
            <w:vAlign w:val="center"/>
          </w:tcPr>
          <w:p>
            <w:pPr>
              <w:snapToGrid w:val="0"/>
              <w:spacing w:line="276" w:lineRule="auto"/>
              <w:rPr>
                <w:rFonts w:ascii="宋体" w:hAnsi="宋体" w:cs="宋体"/>
                <w:bCs/>
                <w:szCs w:val="21"/>
              </w:rPr>
            </w:pPr>
            <w:r>
              <w:rPr>
                <w:rFonts w:hint="eastAsia" w:ascii="宋体" w:hAnsi="宋体" w:cs="宋体"/>
                <w:bCs/>
                <w:szCs w:val="21"/>
              </w:rPr>
              <w:t>素质要求</w:t>
            </w:r>
          </w:p>
        </w:tc>
        <w:tc>
          <w:tcPr>
            <w:tcW w:w="8592" w:type="dxa"/>
            <w:shd w:val="clear" w:color="auto" w:fill="auto"/>
            <w:vAlign w:val="center"/>
          </w:tcPr>
          <w:p>
            <w:pPr>
              <w:adjustRightInd w:val="0"/>
              <w:snapToGrid w:val="0"/>
              <w:spacing w:line="276" w:lineRule="auto"/>
              <w:jc w:val="both"/>
              <w:rPr>
                <w:rFonts w:ascii="宋体" w:hAnsi="宋体"/>
                <w:sz w:val="24"/>
                <w:szCs w:val="24"/>
              </w:rPr>
            </w:pPr>
          </w:p>
          <w:p>
            <w:pPr>
              <w:adjustRightInd w:val="0"/>
              <w:snapToGrid w:val="0"/>
              <w:spacing w:line="276" w:lineRule="auto"/>
              <w:jc w:val="both"/>
              <w:rPr>
                <w:rFonts w:ascii="宋体" w:hAnsi="宋体"/>
                <w:sz w:val="24"/>
                <w:szCs w:val="24"/>
              </w:rPr>
            </w:pPr>
            <w:r>
              <w:rPr>
                <w:rFonts w:ascii="宋体" w:hAnsi="宋体"/>
                <w:sz w:val="24"/>
                <w:szCs w:val="24"/>
              </w:rPr>
              <w:t>【政治认同】</w:t>
            </w:r>
            <w:r>
              <w:rPr>
                <w:rFonts w:hint="eastAsia" w:ascii="宋体" w:hAnsi="宋体"/>
                <w:sz w:val="24"/>
                <w:szCs w:val="24"/>
                <w:lang w:val="en-US" w:eastAsia="zh-CN"/>
              </w:rPr>
              <w:t>坚守爱党爱国信仰，</w:t>
            </w:r>
            <w:r>
              <w:rPr>
                <w:rFonts w:hint="eastAsia" w:ascii="宋体" w:hAnsi="宋体"/>
                <w:sz w:val="24"/>
                <w:szCs w:val="24"/>
              </w:rPr>
              <w:t>积极拥护中国共产党的领导和认同中国特色会主义道路，践行社会主义核心价值观，贯彻落实党的教育方针。</w:t>
            </w:r>
          </w:p>
          <w:p>
            <w:pPr>
              <w:adjustRightInd w:val="0"/>
              <w:snapToGrid w:val="0"/>
              <w:spacing w:line="276" w:lineRule="auto"/>
              <w:jc w:val="both"/>
              <w:rPr>
                <w:rFonts w:ascii="宋体" w:hAnsi="宋体"/>
                <w:sz w:val="24"/>
                <w:szCs w:val="24"/>
              </w:rPr>
            </w:pPr>
            <w:r>
              <w:rPr>
                <w:rFonts w:ascii="宋体" w:hAnsi="宋体"/>
                <w:sz w:val="24"/>
                <w:szCs w:val="24"/>
              </w:rPr>
              <w:t>【为人师表】</w:t>
            </w:r>
            <w:r>
              <w:rPr>
                <w:rFonts w:hint="eastAsia" w:ascii="宋体" w:hAnsi="宋体"/>
                <w:sz w:val="24"/>
                <w:szCs w:val="24"/>
                <w:lang w:val="en-US" w:eastAsia="zh-CN"/>
              </w:rPr>
              <w:t>坚守教师职业规范，师德</w:t>
            </w:r>
            <w:r>
              <w:rPr>
                <w:rFonts w:hint="eastAsia" w:ascii="宋体" w:hAnsi="宋体"/>
                <w:sz w:val="24"/>
                <w:szCs w:val="24"/>
              </w:rPr>
              <w:t>高尚，</w:t>
            </w:r>
            <w:r>
              <w:rPr>
                <w:rFonts w:ascii="宋体" w:hAnsi="宋体"/>
                <w:sz w:val="24"/>
                <w:szCs w:val="24"/>
              </w:rPr>
              <w:t>爱岗敬业</w:t>
            </w:r>
            <w:r>
              <w:rPr>
                <w:rFonts w:hint="eastAsia" w:ascii="宋体" w:hAnsi="宋体"/>
                <w:sz w:val="24"/>
                <w:szCs w:val="24"/>
                <w:lang w:eastAsia="zh-CN"/>
              </w:rPr>
              <w:t>，</w:t>
            </w:r>
            <w:r>
              <w:rPr>
                <w:rFonts w:hint="eastAsia" w:ascii="宋体" w:hAnsi="宋体"/>
                <w:sz w:val="24"/>
                <w:szCs w:val="24"/>
              </w:rPr>
              <w:t>严于律己，作风正派，乐于奉献，富有爱心、责任心、耐心和细心，</w:t>
            </w:r>
            <w:r>
              <w:rPr>
                <w:rFonts w:hint="eastAsia" w:ascii="宋体" w:hAnsi="宋体"/>
                <w:sz w:val="24"/>
                <w:szCs w:val="24"/>
                <w:lang w:val="en-US" w:eastAsia="zh-CN"/>
              </w:rPr>
              <w:t>举止文明，</w:t>
            </w:r>
            <w:r>
              <w:rPr>
                <w:rFonts w:hint="eastAsia" w:ascii="宋体" w:hAnsi="宋体"/>
                <w:sz w:val="24"/>
                <w:szCs w:val="24"/>
              </w:rPr>
              <w:t>立志做“四有”好老师。</w:t>
            </w:r>
          </w:p>
          <w:p>
            <w:pPr>
              <w:adjustRightInd w:val="0"/>
              <w:snapToGrid w:val="0"/>
              <w:spacing w:line="276" w:lineRule="auto"/>
              <w:jc w:val="both"/>
              <w:rPr>
                <w:rFonts w:hint="eastAsia" w:ascii="宋体" w:hAnsi="宋体"/>
                <w:sz w:val="24"/>
                <w:szCs w:val="24"/>
              </w:rPr>
            </w:pPr>
            <w:r>
              <w:rPr>
                <w:rFonts w:ascii="宋体" w:hAnsi="宋体"/>
                <w:sz w:val="24"/>
                <w:szCs w:val="24"/>
              </w:rPr>
              <w:t>【职业使命】</w:t>
            </w:r>
            <w:r>
              <w:rPr>
                <w:rFonts w:hint="eastAsia" w:ascii="宋体" w:hAnsi="宋体"/>
                <w:sz w:val="24"/>
                <w:szCs w:val="24"/>
              </w:rPr>
              <w:t>坚守</w:t>
            </w:r>
            <w:r>
              <w:rPr>
                <w:rFonts w:hint="eastAsia" w:ascii="宋体" w:hAnsi="宋体"/>
                <w:sz w:val="24"/>
                <w:szCs w:val="24"/>
                <w:lang w:val="en-US" w:eastAsia="zh-CN"/>
              </w:rPr>
              <w:t>学前</w:t>
            </w:r>
            <w:r>
              <w:rPr>
                <w:rFonts w:hint="eastAsia" w:ascii="宋体" w:hAnsi="宋体"/>
                <w:sz w:val="24"/>
                <w:szCs w:val="24"/>
              </w:rPr>
              <w:t>教育</w:t>
            </w:r>
            <w:r>
              <w:rPr>
                <w:rFonts w:hint="eastAsia" w:ascii="宋体" w:hAnsi="宋体"/>
                <w:sz w:val="24"/>
                <w:szCs w:val="24"/>
                <w:lang w:val="en-US" w:eastAsia="zh-CN"/>
              </w:rPr>
              <w:t>信念</w:t>
            </w:r>
            <w:r>
              <w:rPr>
                <w:rFonts w:hint="eastAsia" w:ascii="宋体" w:hAnsi="宋体"/>
                <w:sz w:val="24"/>
                <w:szCs w:val="24"/>
                <w:lang w:eastAsia="zh-CN"/>
              </w:rPr>
              <w:t>，</w:t>
            </w:r>
            <w:r>
              <w:rPr>
                <w:rFonts w:hint="eastAsia" w:ascii="宋体" w:hAnsi="宋体"/>
                <w:sz w:val="24"/>
                <w:szCs w:val="24"/>
              </w:rPr>
              <w:t>热爱学前教育事业，遵守教育法律法规，遵守幼儿园教师职业道德规范，具备高尚的职业理想和职业精神</w:t>
            </w:r>
            <w:r>
              <w:rPr>
                <w:rFonts w:hint="eastAsia" w:ascii="宋体" w:hAnsi="宋体"/>
                <w:sz w:val="24"/>
                <w:szCs w:val="24"/>
                <w:lang w:eastAsia="zh-CN"/>
              </w:rPr>
              <w:t>，</w:t>
            </w:r>
            <w:r>
              <w:rPr>
                <w:rFonts w:hint="eastAsia" w:ascii="宋体" w:hAnsi="宋体"/>
                <w:sz w:val="24"/>
                <w:szCs w:val="24"/>
              </w:rPr>
              <w:t>致力于促进学前教育事业的发展</w:t>
            </w:r>
            <w:r>
              <w:rPr>
                <w:rFonts w:hint="eastAsia" w:ascii="宋体" w:hAnsi="宋体"/>
                <w:sz w:val="24"/>
                <w:szCs w:val="24"/>
                <w:lang w:eastAsia="zh-CN"/>
              </w:rPr>
              <w:t>，</w:t>
            </w:r>
            <w:r>
              <w:rPr>
                <w:rFonts w:hint="eastAsia" w:ascii="宋体" w:hAnsi="宋体"/>
                <w:sz w:val="24"/>
                <w:szCs w:val="24"/>
              </w:rPr>
              <w:t>做幼儿健康成长的启蒙者和引路人。</w:t>
            </w:r>
          </w:p>
          <w:p>
            <w:pPr>
              <w:adjustRightInd w:val="0"/>
              <w:snapToGrid w:val="0"/>
              <w:spacing w:line="276" w:lineRule="auto"/>
              <w:jc w:val="both"/>
              <w:rPr>
                <w:rFonts w:hint="eastAsia" w:ascii="宋体" w:hAnsi="宋体"/>
                <w:sz w:val="24"/>
                <w:szCs w:val="24"/>
                <w:lang w:eastAsia="zh-CN"/>
              </w:rPr>
            </w:pPr>
            <w:r>
              <w:rPr>
                <w:rFonts w:ascii="宋体" w:hAnsi="宋体"/>
                <w:sz w:val="24"/>
                <w:szCs w:val="24"/>
              </w:rPr>
              <w:t>【专业</w:t>
            </w:r>
            <w:r>
              <w:rPr>
                <w:rFonts w:hint="eastAsia" w:ascii="宋体" w:hAnsi="宋体"/>
                <w:sz w:val="24"/>
                <w:szCs w:val="24"/>
                <w:lang w:val="en-US" w:eastAsia="zh-CN"/>
              </w:rPr>
              <w:t>修养</w:t>
            </w:r>
            <w:r>
              <w:rPr>
                <w:rFonts w:ascii="宋体" w:hAnsi="宋体"/>
                <w:sz w:val="24"/>
                <w:szCs w:val="24"/>
              </w:rPr>
              <w:t>】</w:t>
            </w:r>
            <w:r>
              <w:rPr>
                <w:rFonts w:hint="eastAsia" w:ascii="宋体" w:hAnsi="宋体"/>
                <w:sz w:val="24"/>
                <w:szCs w:val="24"/>
                <w:lang w:val="en-US" w:eastAsia="zh-CN"/>
              </w:rPr>
              <w:t>坚守教师专业操守，</w:t>
            </w:r>
            <w:r>
              <w:rPr>
                <w:rFonts w:hint="eastAsia" w:ascii="宋体" w:hAnsi="宋体"/>
                <w:sz w:val="24"/>
                <w:szCs w:val="24"/>
              </w:rPr>
              <w:t>具有人文底蕴、科学精神，以及正确的儿童观、教师观和教育观</w:t>
            </w:r>
            <w:r>
              <w:rPr>
                <w:rFonts w:hint="eastAsia" w:ascii="宋体" w:hAnsi="宋体"/>
                <w:sz w:val="24"/>
                <w:szCs w:val="24"/>
                <w:lang w:eastAsia="zh-CN"/>
              </w:rPr>
              <w:t>。</w:t>
            </w:r>
            <w:r>
              <w:rPr>
                <w:rFonts w:hint="eastAsia" w:ascii="宋体" w:hAnsi="宋体"/>
                <w:sz w:val="24"/>
                <w:szCs w:val="24"/>
              </w:rPr>
              <w:t>对从事的幼儿教育事业具有高度的热情</w:t>
            </w:r>
            <w:r>
              <w:rPr>
                <w:rFonts w:hint="eastAsia" w:ascii="宋体" w:hAnsi="宋体"/>
                <w:sz w:val="24"/>
                <w:szCs w:val="24"/>
                <w:lang w:eastAsia="zh-CN"/>
              </w:rPr>
              <w:t>，</w:t>
            </w:r>
            <w:r>
              <w:rPr>
                <w:rFonts w:hint="eastAsia" w:ascii="宋体" w:hAnsi="宋体"/>
                <w:sz w:val="24"/>
                <w:szCs w:val="24"/>
              </w:rPr>
              <w:t>认同幼儿保教工作的重要性和教师工作的专业性，具有主动从教、终身从教的意愿，恰当地处理与幼儿、幼儿家长、同事的关系</w:t>
            </w:r>
            <w:r>
              <w:rPr>
                <w:rFonts w:hint="eastAsia" w:ascii="宋体" w:hAnsi="宋体"/>
                <w:sz w:val="24"/>
                <w:szCs w:val="24"/>
                <w:lang w:eastAsia="zh-CN"/>
              </w:rPr>
              <w:t>。</w:t>
            </w:r>
          </w:p>
          <w:p>
            <w:pPr>
              <w:adjustRightInd w:val="0"/>
              <w:snapToGrid w:val="0"/>
              <w:spacing w:line="276" w:lineRule="auto"/>
              <w:jc w:val="both"/>
              <w:rPr>
                <w:rFonts w:hint="eastAsia" w:ascii="宋体" w:hAnsi="宋体"/>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5" w:hRule="atLeast"/>
          <w:jc w:val="center"/>
        </w:trPr>
        <w:tc>
          <w:tcPr>
            <w:tcW w:w="1207" w:type="dxa"/>
            <w:vAlign w:val="center"/>
          </w:tcPr>
          <w:p>
            <w:pPr>
              <w:spacing w:line="276" w:lineRule="auto"/>
              <w:rPr>
                <w:rFonts w:ascii="宋体" w:hAnsi="宋体" w:cs="宋体"/>
                <w:szCs w:val="21"/>
              </w:rPr>
            </w:pPr>
            <w:r>
              <w:rPr>
                <w:rFonts w:hint="eastAsia" w:ascii="宋体" w:hAnsi="宋体" w:cs="宋体"/>
                <w:szCs w:val="21"/>
              </w:rPr>
              <w:t>知识要求</w:t>
            </w:r>
          </w:p>
        </w:tc>
        <w:tc>
          <w:tcPr>
            <w:tcW w:w="8592" w:type="dxa"/>
            <w:shd w:val="clear" w:color="auto" w:fill="auto"/>
            <w:vAlign w:val="center"/>
          </w:tcPr>
          <w:p>
            <w:pPr>
              <w:adjustRightInd w:val="0"/>
              <w:snapToGrid w:val="0"/>
              <w:spacing w:line="276" w:lineRule="auto"/>
              <w:jc w:val="both"/>
              <w:rPr>
                <w:rFonts w:ascii="宋体" w:hAnsi="宋体"/>
                <w:sz w:val="24"/>
                <w:szCs w:val="24"/>
              </w:rPr>
            </w:pP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通识性知识</w:t>
            </w:r>
            <w:r>
              <w:rPr>
                <w:rFonts w:ascii="宋体" w:hAnsi="宋体"/>
                <w:sz w:val="24"/>
                <w:szCs w:val="24"/>
              </w:rPr>
              <w:t>】</w:t>
            </w:r>
            <w:r>
              <w:rPr>
                <w:rFonts w:hint="eastAsia" w:ascii="宋体" w:hAnsi="宋体"/>
                <w:sz w:val="24"/>
                <w:szCs w:val="24"/>
              </w:rPr>
              <w:t>具有一定的自然科学和人文社会科学知识，具有相应的艺术欣赏与表现知识，具有一定的现代信息技术知识。</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幼儿发展知识</w:t>
            </w:r>
            <w:r>
              <w:rPr>
                <w:rFonts w:ascii="宋体" w:hAnsi="宋体"/>
                <w:sz w:val="24"/>
                <w:szCs w:val="24"/>
              </w:rPr>
              <w:t>】</w:t>
            </w:r>
            <w:r>
              <w:rPr>
                <w:rFonts w:hint="eastAsia" w:ascii="宋体" w:hAnsi="宋体"/>
                <w:sz w:val="24"/>
                <w:szCs w:val="24"/>
              </w:rPr>
              <w:t>了解关于幼儿生存、发展和保护的有关法律法规及政策规定；掌握不同年龄幼儿身心发展特点、规律和促进幼儿全面发展的策略与方法；了解幼儿在发展水平、速度与优势领域等方面的个体差异，掌握对应的策略与方法；了解幼儿发展中容易出现的问题与适宜的对策；了解有特殊需要幼儿的身心发展特点及教育策略与方法。</w:t>
            </w:r>
          </w:p>
          <w:p>
            <w:pPr>
              <w:adjustRightInd w:val="0"/>
              <w:snapToGrid w:val="0"/>
              <w:spacing w:line="276" w:lineRule="auto"/>
              <w:jc w:val="both"/>
              <w:rPr>
                <w:rFonts w:hint="eastAsia" w:ascii="宋体" w:hAnsi="宋体"/>
                <w:sz w:val="24"/>
                <w:szCs w:val="24"/>
              </w:rPr>
            </w:pPr>
            <w:r>
              <w:rPr>
                <w:rFonts w:ascii="宋体" w:hAnsi="宋体"/>
                <w:sz w:val="24"/>
                <w:szCs w:val="24"/>
              </w:rPr>
              <w:t>【</w:t>
            </w:r>
            <w:r>
              <w:rPr>
                <w:rFonts w:hint="eastAsia" w:ascii="宋体" w:hAnsi="宋体"/>
                <w:sz w:val="24"/>
                <w:szCs w:val="24"/>
              </w:rPr>
              <w:t>幼儿保育和教育知识</w:t>
            </w:r>
            <w:r>
              <w:rPr>
                <w:rFonts w:ascii="宋体" w:hAnsi="宋体"/>
                <w:sz w:val="24"/>
                <w:szCs w:val="24"/>
              </w:rPr>
              <w:t>】</w:t>
            </w:r>
            <w:r>
              <w:rPr>
                <w:rFonts w:hint="eastAsia" w:ascii="宋体" w:hAnsi="宋体"/>
                <w:sz w:val="24"/>
                <w:szCs w:val="24"/>
              </w:rPr>
              <w:t>熟悉幼儿园教育的目标、任务、内容、要求和基本原则；掌握幼儿园各领域教育的学科特点与基本知识；掌握幼儿园环境创设、一日生活安排、游戏与教育活动、保育和班级管理、家庭教育指导和家园合作的知识与方法；熟知幼儿园的安全应急预案，掌握意外事故和危险情况下幼儿安全防护与救助的基本方法；掌握观察、谈话、记录等了解幼儿的基本方法。</w:t>
            </w:r>
          </w:p>
          <w:p>
            <w:pPr>
              <w:adjustRightInd w:val="0"/>
              <w:snapToGrid w:val="0"/>
              <w:spacing w:line="276" w:lineRule="auto"/>
              <w:jc w:val="both"/>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1207" w:type="dxa"/>
            <w:vAlign w:val="center"/>
          </w:tcPr>
          <w:p>
            <w:pPr>
              <w:spacing w:line="276" w:lineRule="auto"/>
              <w:rPr>
                <w:rFonts w:ascii="宋体" w:hAnsi="宋体" w:cs="宋体"/>
                <w:szCs w:val="21"/>
              </w:rPr>
            </w:pPr>
            <w:r>
              <w:rPr>
                <w:rFonts w:ascii="宋体" w:hAnsi="宋体" w:cs="宋体"/>
                <w:szCs w:val="21"/>
              </w:rPr>
              <w:t>能力要求</w:t>
            </w:r>
          </w:p>
        </w:tc>
        <w:tc>
          <w:tcPr>
            <w:tcW w:w="8592" w:type="dxa"/>
            <w:shd w:val="clear" w:color="auto" w:fill="auto"/>
            <w:vAlign w:val="center"/>
          </w:tcPr>
          <w:p>
            <w:pPr>
              <w:adjustRightInd w:val="0"/>
              <w:snapToGrid w:val="0"/>
              <w:spacing w:line="276" w:lineRule="auto"/>
              <w:jc w:val="both"/>
              <w:rPr>
                <w:rFonts w:ascii="宋体" w:hAnsi="宋体"/>
                <w:sz w:val="24"/>
                <w:szCs w:val="24"/>
              </w:rPr>
            </w:pP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保育能力</w:t>
            </w:r>
            <w:r>
              <w:rPr>
                <w:rFonts w:ascii="宋体" w:hAnsi="宋体"/>
                <w:sz w:val="24"/>
                <w:szCs w:val="24"/>
              </w:rPr>
              <w:t>】</w:t>
            </w:r>
            <w:r>
              <w:rPr>
                <w:rFonts w:hint="eastAsia" w:ascii="宋体" w:hAnsi="宋体"/>
                <w:sz w:val="24"/>
                <w:szCs w:val="24"/>
              </w:rPr>
              <w:t>合理安排和组织一日生活的各个环节，做好班级常规保育和卫生工作；有效保护幼儿，及时处理幼儿的常见意外事故，危险情况优先救护幼儿。</w:t>
            </w:r>
          </w:p>
          <w:p>
            <w:pPr>
              <w:adjustRightInd w:val="0"/>
              <w:snapToGrid w:val="0"/>
              <w:spacing w:line="276" w:lineRule="auto"/>
              <w:jc w:val="both"/>
              <w:rPr>
                <w:rFonts w:ascii="宋体" w:hAnsi="宋体"/>
                <w:sz w:val="24"/>
                <w:szCs w:val="24"/>
              </w:rPr>
            </w:pPr>
            <w:r>
              <w:rPr>
                <w:rFonts w:hint="eastAsia" w:ascii="宋体" w:hAnsi="宋体"/>
                <w:sz w:val="24"/>
                <w:szCs w:val="24"/>
              </w:rPr>
              <w:t>【教育能力】合理整合利用资源，为幼儿提供和制作适合的玩教具和学习材料，创设支持幼儿主动活动的教育环境；提供符合幼儿兴趣需要、年龄特点和发展目标的游戏条件和丰富、适宜的游戏材料，支持、引发和促进幼儿自主游戏；能根据幼儿表现和需要调整教育活动计划和具体活动实施方案，并综合、灵活地运用各种组织形式，体现趣味性、综合性和生活化。有效运用观察、谈话、家园联系、作品分析等多种方法客观、全面地分析和评价幼儿，及时发现和赏识每个幼儿地点滴进步。</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职业技能</w:t>
            </w:r>
            <w:r>
              <w:rPr>
                <w:rFonts w:ascii="宋体" w:hAnsi="宋体"/>
                <w:sz w:val="24"/>
                <w:szCs w:val="24"/>
              </w:rPr>
              <w:t>】</w:t>
            </w:r>
            <w:r>
              <w:rPr>
                <w:rFonts w:hint="eastAsia" w:ascii="宋体" w:hAnsi="宋体"/>
                <w:sz w:val="24"/>
                <w:szCs w:val="24"/>
              </w:rPr>
              <w:t>具备幼儿</w:t>
            </w:r>
            <w:r>
              <w:rPr>
                <w:rFonts w:hint="eastAsia" w:ascii="宋体" w:hAnsi="宋体"/>
                <w:sz w:val="24"/>
                <w:szCs w:val="24"/>
                <w:lang w:val="en-US" w:eastAsia="zh-CN"/>
              </w:rPr>
              <w:t>歌曲弹唱、幼儿舞蹈创编、幼儿美术欣赏与创作等</w:t>
            </w:r>
            <w:r>
              <w:rPr>
                <w:rFonts w:hint="eastAsia" w:ascii="宋体" w:hAnsi="宋体"/>
                <w:sz w:val="24"/>
                <w:szCs w:val="24"/>
              </w:rPr>
              <w:t>多项职业技能。</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组织管理</w:t>
            </w:r>
            <w:r>
              <w:rPr>
                <w:rFonts w:ascii="宋体" w:hAnsi="宋体"/>
                <w:sz w:val="24"/>
                <w:szCs w:val="24"/>
              </w:rPr>
              <w:t>】</w:t>
            </w:r>
            <w:r>
              <w:rPr>
                <w:rFonts w:hint="eastAsia" w:ascii="宋体" w:hAnsi="宋体"/>
                <w:sz w:val="24"/>
                <w:szCs w:val="24"/>
              </w:rPr>
              <w:t>根据班级幼儿的实际情况建立班级秩序与规则，合理规划利用时间与空间，具备发现特殊儿童并运用教育策略解决相应需要的能力、处理应急事件的综合能力。</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环境创设</w:t>
            </w:r>
            <w:r>
              <w:rPr>
                <w:rFonts w:ascii="宋体" w:hAnsi="宋体"/>
                <w:sz w:val="24"/>
                <w:szCs w:val="24"/>
              </w:rPr>
              <w:t>】</w:t>
            </w:r>
            <w:r>
              <w:rPr>
                <w:rFonts w:hint="eastAsia" w:ascii="宋体" w:hAnsi="宋体"/>
                <w:sz w:val="24"/>
                <w:szCs w:val="24"/>
                <w:lang w:val="en-US" w:eastAsia="zh-CN"/>
              </w:rPr>
              <w:t>具备</w:t>
            </w:r>
            <w:r>
              <w:rPr>
                <w:rFonts w:hint="eastAsia" w:ascii="宋体" w:hAnsi="宋体"/>
                <w:sz w:val="24"/>
                <w:szCs w:val="24"/>
              </w:rPr>
              <w:t>创设良好的班级物质环境和精神环境</w:t>
            </w:r>
            <w:r>
              <w:rPr>
                <w:rFonts w:hint="eastAsia" w:ascii="宋体" w:hAnsi="宋体"/>
                <w:sz w:val="24"/>
                <w:szCs w:val="24"/>
                <w:lang w:val="en-US" w:eastAsia="zh-CN"/>
              </w:rPr>
              <w:t>能力</w:t>
            </w:r>
            <w:r>
              <w:rPr>
                <w:rFonts w:hint="eastAsia" w:ascii="宋体" w:hAnsi="宋体"/>
                <w:sz w:val="24"/>
                <w:szCs w:val="24"/>
              </w:rPr>
              <w:t>，</w:t>
            </w:r>
            <w:r>
              <w:rPr>
                <w:rFonts w:hint="eastAsia" w:ascii="宋体" w:hAnsi="宋体"/>
                <w:sz w:val="24"/>
                <w:szCs w:val="24"/>
                <w:lang w:val="en-US" w:eastAsia="zh-CN"/>
              </w:rPr>
              <w:t>能够</w:t>
            </w:r>
            <w:r>
              <w:rPr>
                <w:rFonts w:hint="eastAsia" w:ascii="宋体" w:hAnsi="宋体"/>
                <w:sz w:val="24"/>
                <w:szCs w:val="24"/>
              </w:rPr>
              <w:t>营造尊重、平等、和谐、积极、安全的班级氛围，建立良好的师幼关系，帮助幼儿建立良好的同伴关系。</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适性育人</w:t>
            </w:r>
            <w:r>
              <w:rPr>
                <w:rFonts w:ascii="宋体" w:hAnsi="宋体"/>
                <w:sz w:val="24"/>
                <w:szCs w:val="24"/>
              </w:rPr>
              <w:t>】</w:t>
            </w:r>
            <w:r>
              <w:rPr>
                <w:rFonts w:hint="eastAsia" w:ascii="宋体" w:hAnsi="宋体"/>
                <w:sz w:val="24"/>
                <w:szCs w:val="24"/>
                <w:lang w:val="en-US" w:eastAsia="zh-CN"/>
              </w:rPr>
              <w:t>能够依据</w:t>
            </w:r>
            <w:r>
              <w:rPr>
                <w:rFonts w:hint="eastAsia" w:ascii="宋体" w:hAnsi="宋体"/>
                <w:sz w:val="24"/>
                <w:szCs w:val="24"/>
              </w:rPr>
              <w:t>幼儿社会性和情绪情感发展的特点和规律因人施教，注重培育幼儿良好意志品质、学习品质和行为习惯，促进每个幼儿富有个性地发展。</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全程育人</w:t>
            </w:r>
            <w:r>
              <w:rPr>
                <w:rFonts w:ascii="宋体" w:hAnsi="宋体"/>
                <w:sz w:val="24"/>
                <w:szCs w:val="24"/>
              </w:rPr>
              <w:t>】</w:t>
            </w:r>
            <w:r>
              <w:rPr>
                <w:rFonts w:hint="eastAsia" w:ascii="宋体" w:hAnsi="宋体"/>
                <w:sz w:val="24"/>
                <w:szCs w:val="24"/>
              </w:rPr>
              <w:t>理解幼儿园文化、环境的育人价值，将教育渗透到一日生活中，充分挖掘和利用多种教育契机进行随机教育；</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协同育人</w:t>
            </w:r>
            <w:r>
              <w:rPr>
                <w:rFonts w:ascii="宋体" w:hAnsi="宋体"/>
                <w:sz w:val="24"/>
                <w:szCs w:val="24"/>
              </w:rPr>
              <w:t>】</w:t>
            </w:r>
            <w:r>
              <w:rPr>
                <w:rFonts w:hint="eastAsia" w:ascii="宋体" w:hAnsi="宋体"/>
                <w:sz w:val="24"/>
                <w:szCs w:val="24"/>
              </w:rPr>
              <w:t>整合幼儿园、家庭和社区等丰富和拓展教育资源，展开密切合作，共同为幼儿的发展创造良好的条件。</w:t>
            </w:r>
          </w:p>
          <w:p>
            <w:pPr>
              <w:adjustRightInd w:val="0"/>
              <w:snapToGrid w:val="0"/>
              <w:spacing w:line="276" w:lineRule="auto"/>
              <w:jc w:val="both"/>
              <w:rPr>
                <w:rFonts w:ascii="宋体" w:hAnsi="宋体"/>
                <w:sz w:val="24"/>
                <w:szCs w:val="24"/>
              </w:rPr>
            </w:pPr>
            <w:r>
              <w:rPr>
                <w:rFonts w:ascii="宋体" w:hAnsi="宋体"/>
                <w:sz w:val="24"/>
                <w:szCs w:val="24"/>
              </w:rPr>
              <w:t>【</w:t>
            </w:r>
            <w:r>
              <w:rPr>
                <w:rFonts w:hint="eastAsia" w:ascii="宋体" w:hAnsi="宋体"/>
                <w:sz w:val="24"/>
                <w:szCs w:val="24"/>
              </w:rPr>
              <w:t>反思能力</w:t>
            </w:r>
            <w:r>
              <w:rPr>
                <w:rFonts w:ascii="宋体" w:hAnsi="宋体"/>
                <w:sz w:val="24"/>
                <w:szCs w:val="24"/>
              </w:rPr>
              <w:t>】</w:t>
            </w:r>
            <w:r>
              <w:rPr>
                <w:rFonts w:hint="eastAsia" w:ascii="宋体" w:hAnsi="宋体"/>
                <w:sz w:val="24"/>
                <w:szCs w:val="24"/>
              </w:rPr>
              <w:t>能主动收集与分析相关信息，不断进行反思;能针对保教工作中的现实需要与问题，进行思考与探索，不断提高自身专业素质，改进保教工作。</w:t>
            </w:r>
          </w:p>
          <w:p>
            <w:pPr>
              <w:adjustRightInd w:val="0"/>
              <w:snapToGrid w:val="0"/>
              <w:spacing w:line="276" w:lineRule="auto"/>
              <w:jc w:val="both"/>
              <w:rPr>
                <w:rFonts w:ascii="宋体" w:hAnsi="宋体"/>
                <w:sz w:val="24"/>
                <w:szCs w:val="24"/>
              </w:rPr>
            </w:pPr>
            <w:r>
              <w:rPr>
                <w:rFonts w:hint="eastAsia" w:ascii="宋体" w:hAnsi="宋体"/>
                <w:sz w:val="24"/>
                <w:szCs w:val="24"/>
              </w:rPr>
              <w:t>【发展能力</w:t>
            </w:r>
            <w:r>
              <w:rPr>
                <w:rFonts w:ascii="宋体" w:hAnsi="宋体"/>
                <w:sz w:val="24"/>
                <w:szCs w:val="24"/>
              </w:rPr>
              <w:t>】</w:t>
            </w:r>
            <w:r>
              <w:rPr>
                <w:rFonts w:hint="eastAsia" w:ascii="宋体" w:hAnsi="宋体"/>
                <w:sz w:val="24"/>
                <w:szCs w:val="24"/>
              </w:rPr>
              <w:t>具有主动学习的品质、专业发展的意识及终身学习的能力，汲取国内外学前教育改革优秀经验，创新性地解决教育教学实践问题，能结合自身能力与岗位需求制定适宜的职业生涯发展规划。</w:t>
            </w:r>
          </w:p>
          <w:p>
            <w:pPr>
              <w:adjustRightInd w:val="0"/>
              <w:snapToGrid w:val="0"/>
              <w:spacing w:line="276" w:lineRule="auto"/>
              <w:jc w:val="both"/>
              <w:rPr>
                <w:rFonts w:ascii="宋体" w:hAnsi="宋体"/>
                <w:sz w:val="24"/>
                <w:szCs w:val="24"/>
              </w:rPr>
            </w:pPr>
            <w:r>
              <w:rPr>
                <w:rFonts w:hint="eastAsia" w:ascii="宋体" w:hAnsi="宋体"/>
                <w:sz w:val="24"/>
                <w:szCs w:val="24"/>
              </w:rPr>
              <w:t>【有效沟通】善于倾听，和蔼可亲，能使用符合幼儿年龄特点的语言，与幼儿进行有效沟通和开展保教工作</w:t>
            </w:r>
            <w:r>
              <w:rPr>
                <w:rFonts w:ascii="宋体" w:hAnsi="宋体"/>
                <w:sz w:val="24"/>
                <w:szCs w:val="24"/>
              </w:rPr>
              <w:t>;运用多种形式，与同事和家长进行有效地沟通，分享经验和资源，共同促进幼儿发展。</w:t>
            </w:r>
          </w:p>
          <w:p>
            <w:pPr>
              <w:adjustRightInd w:val="0"/>
              <w:snapToGrid w:val="0"/>
              <w:spacing w:line="276" w:lineRule="auto"/>
              <w:jc w:val="both"/>
              <w:rPr>
                <w:rFonts w:ascii="宋体" w:hAnsi="宋体"/>
                <w:sz w:val="24"/>
                <w:szCs w:val="24"/>
              </w:rPr>
            </w:pPr>
            <w:r>
              <w:rPr>
                <w:rFonts w:hint="eastAsia" w:ascii="宋体" w:hAnsi="宋体"/>
                <w:sz w:val="24"/>
                <w:szCs w:val="24"/>
              </w:rPr>
              <w:t>【互助合作】认同学习共同体的价值，具有团队协作精神，能在专业学习和社会实践活动中，主动积极地进行研讨、交流和合作</w:t>
            </w:r>
            <w:r>
              <w:rPr>
                <w:rFonts w:ascii="宋体" w:hAnsi="宋体"/>
                <w:sz w:val="24"/>
                <w:szCs w:val="24"/>
              </w:rPr>
              <w:t>;能协助幼儿园和家长与社区建立合作互助的良好关系。</w:t>
            </w:r>
          </w:p>
          <w:p>
            <w:pPr>
              <w:adjustRightInd w:val="0"/>
              <w:snapToGrid w:val="0"/>
              <w:spacing w:line="276" w:lineRule="auto"/>
              <w:jc w:val="both"/>
              <w:rPr>
                <w:rFonts w:ascii="宋体" w:hAnsi="宋体"/>
                <w:sz w:val="24"/>
                <w:szCs w:val="24"/>
              </w:rPr>
            </w:pPr>
          </w:p>
        </w:tc>
      </w:tr>
    </w:tbl>
    <w:p>
      <w:pPr>
        <w:snapToGrid w:val="0"/>
        <w:spacing w:line="360" w:lineRule="auto"/>
        <w:outlineLvl w:val="0"/>
        <w:rPr>
          <w:rFonts w:ascii="宋体" w:hAnsi="宋体" w:cs="宋体"/>
          <w:b/>
          <w:bCs/>
          <w:sz w:val="28"/>
          <w:szCs w:val="28"/>
        </w:rPr>
      </w:pPr>
      <w:bookmarkStart w:id="28" w:name="_Toc24053"/>
      <w:bookmarkStart w:id="29" w:name="_Toc29243"/>
      <w:bookmarkStart w:id="30" w:name="_Toc82446432"/>
    </w:p>
    <w:p>
      <w:pPr>
        <w:snapToGrid w:val="0"/>
        <w:spacing w:line="360" w:lineRule="auto"/>
        <w:outlineLvl w:val="0"/>
        <w:rPr>
          <w:rFonts w:ascii="宋体" w:hAnsi="宋体" w:cs="宋体"/>
          <w:b/>
          <w:bCs/>
          <w:sz w:val="28"/>
          <w:szCs w:val="28"/>
        </w:rPr>
      </w:pPr>
      <w:bookmarkStart w:id="31" w:name="_Toc932702240"/>
      <w:bookmarkStart w:id="32" w:name="_Toc815760094"/>
      <w:r>
        <w:rPr>
          <w:rFonts w:hint="eastAsia" w:ascii="宋体" w:hAnsi="宋体" w:cs="宋体"/>
          <w:b/>
          <w:bCs/>
          <w:sz w:val="28"/>
          <w:szCs w:val="28"/>
        </w:rPr>
        <w:t>六、人才培养模式与课程体系</w:t>
      </w:r>
      <w:bookmarkEnd w:id="28"/>
      <w:bookmarkEnd w:id="29"/>
      <w:bookmarkEnd w:id="30"/>
      <w:bookmarkEnd w:id="31"/>
      <w:bookmarkEnd w:id="32"/>
    </w:p>
    <w:p>
      <w:pPr>
        <w:snapToGrid w:val="0"/>
        <w:spacing w:line="360" w:lineRule="auto"/>
        <w:ind w:firstLine="482" w:firstLineChars="200"/>
        <w:rPr>
          <w:rFonts w:cs="黑体" w:asciiTheme="minorEastAsia" w:hAnsiTheme="minorEastAsia" w:eastAsiaTheme="minorEastAsia"/>
          <w:b/>
          <w:bCs/>
          <w:sz w:val="24"/>
        </w:rPr>
      </w:pPr>
      <w:r>
        <w:rPr>
          <w:rFonts w:hint="eastAsia" w:cs="黑体" w:asciiTheme="minorEastAsia" w:hAnsiTheme="minorEastAsia" w:eastAsiaTheme="minorEastAsia"/>
          <w:b/>
          <w:bCs/>
          <w:sz w:val="24"/>
        </w:rPr>
        <w:t>（一）人才培养模式</w:t>
      </w:r>
    </w:p>
    <w:p>
      <w:pPr>
        <w:spacing w:line="360" w:lineRule="auto"/>
        <w:ind w:firstLine="480" w:firstLineChars="200"/>
        <w:rPr>
          <w:rFonts w:ascii="宋体" w:hAnsi="宋体" w:cs="宋体"/>
          <w:sz w:val="24"/>
        </w:rPr>
      </w:pPr>
      <w:r>
        <w:rPr>
          <w:rFonts w:hint="eastAsia" w:ascii="宋体" w:hAnsi="宋体" w:cs="宋体"/>
          <w:sz w:val="24"/>
        </w:rPr>
        <w:t>致力于探索、</w:t>
      </w:r>
      <w:r>
        <w:rPr>
          <w:rFonts w:hint="eastAsia" w:ascii="宋体" w:hAnsi="宋体" w:cs="宋体"/>
          <w:sz w:val="24"/>
          <w:lang w:val="en-US" w:eastAsia="zh-CN"/>
        </w:rPr>
        <w:t>践行</w:t>
      </w:r>
      <w:r>
        <w:rPr>
          <w:rFonts w:hint="eastAsia" w:ascii="宋体" w:hAnsi="宋体" w:cs="宋体"/>
          <w:sz w:val="24"/>
        </w:rPr>
        <w:t>“知行合一，多元育人”的人才培养模式</w:t>
      </w:r>
      <w:r>
        <w:rPr>
          <w:rFonts w:hint="eastAsia" w:ascii="宋体" w:hAnsi="宋体" w:cs="宋体"/>
          <w:sz w:val="24"/>
          <w:lang w:eastAsia="zh-CN"/>
        </w:rPr>
        <w:t>。</w:t>
      </w:r>
    </w:p>
    <w:p>
      <w:pPr>
        <w:spacing w:line="360" w:lineRule="auto"/>
        <w:ind w:firstLine="482" w:firstLine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育人理念：</w:t>
      </w:r>
      <w:r>
        <w:rPr>
          <w:rFonts w:hint="eastAsia" w:ascii="宋体" w:hAnsi="宋体" w:cs="宋体"/>
          <w:b w:val="0"/>
          <w:bCs w:val="0"/>
          <w:kern w:val="2"/>
          <w:sz w:val="24"/>
          <w:szCs w:val="24"/>
        </w:rPr>
        <w:t>运用“知行合一”的思想</w:t>
      </w: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lang w:val="en-US" w:eastAsia="zh-CN"/>
        </w:rPr>
        <w:t>即在原”知”下“行”，在“行”中得新”知”</w:t>
      </w:r>
      <w:r>
        <w:rPr>
          <w:rFonts w:hint="eastAsia" w:ascii="宋体" w:hAnsi="宋体" w:cs="宋体"/>
          <w:b w:val="0"/>
          <w:bCs w:val="0"/>
          <w:kern w:val="2"/>
          <w:sz w:val="24"/>
          <w:szCs w:val="24"/>
        </w:rPr>
        <w:t>，在实践中求真知</w:t>
      </w: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rPr>
        <w:t>省</w:t>
      </w:r>
      <w:r>
        <w:rPr>
          <w:rFonts w:hint="eastAsia" w:ascii="宋体" w:hAnsi="宋体" w:cs="宋体"/>
          <w:b w:val="0"/>
          <w:bCs w:val="0"/>
          <w:kern w:val="2"/>
          <w:sz w:val="24"/>
          <w:szCs w:val="24"/>
          <w:lang w:val="en-US" w:eastAsia="zh-CN"/>
        </w:rPr>
        <w:t>察</w:t>
      </w:r>
      <w:r>
        <w:rPr>
          <w:rFonts w:hint="eastAsia" w:ascii="宋体" w:hAnsi="宋体" w:cs="宋体"/>
          <w:b w:val="0"/>
          <w:bCs w:val="0"/>
          <w:kern w:val="2"/>
          <w:sz w:val="24"/>
          <w:szCs w:val="24"/>
        </w:rPr>
        <w:t>克治</w:t>
      </w: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rPr>
        <w:t>修养德性</w:t>
      </w:r>
      <w:r>
        <w:rPr>
          <w:rFonts w:hint="eastAsia" w:ascii="宋体" w:hAnsi="宋体" w:cs="宋体"/>
          <w:b w:val="0"/>
          <w:bCs w:val="0"/>
          <w:kern w:val="2"/>
          <w:sz w:val="24"/>
          <w:szCs w:val="24"/>
          <w:lang w:eastAsia="zh-CN"/>
        </w:rPr>
        <w:t>，</w:t>
      </w:r>
      <w:r>
        <w:rPr>
          <w:rFonts w:hint="eastAsia" w:ascii="宋体" w:hAnsi="宋体" w:cs="宋体"/>
          <w:b w:val="0"/>
          <w:bCs w:val="0"/>
          <w:kern w:val="2"/>
          <w:sz w:val="24"/>
          <w:szCs w:val="24"/>
        </w:rPr>
        <w:t>自我</w:t>
      </w:r>
      <w:r>
        <w:rPr>
          <w:rFonts w:hint="eastAsia" w:ascii="宋体" w:hAnsi="宋体" w:cs="宋体"/>
          <w:b w:val="0"/>
          <w:bCs w:val="0"/>
          <w:kern w:val="2"/>
          <w:sz w:val="24"/>
          <w:szCs w:val="24"/>
          <w:lang w:val="en-US" w:eastAsia="zh-CN"/>
        </w:rPr>
        <w:t>修正。</w:t>
      </w:r>
    </w:p>
    <w:p>
      <w:pPr>
        <w:spacing w:line="360" w:lineRule="auto"/>
        <w:ind w:firstLine="482" w:firstLineChars="200"/>
        <w:rPr>
          <w:rFonts w:hint="eastAsia" w:ascii="宋体" w:hAnsi="宋体" w:cs="宋体"/>
          <w:b/>
          <w:bCs/>
          <w:sz w:val="24"/>
          <w:szCs w:val="24"/>
          <w:lang w:val="en-US" w:eastAsia="zh-CN"/>
        </w:rPr>
      </w:pPr>
      <w:r>
        <w:rPr>
          <w:rFonts w:hint="eastAsia" w:ascii="宋体" w:hAnsi="宋体" w:cs="宋体"/>
          <w:b/>
          <w:bCs/>
          <w:sz w:val="24"/>
          <w:szCs w:val="24"/>
          <w:lang w:val="en-US" w:eastAsia="zh-CN"/>
        </w:rPr>
        <w:t>育人原则：</w:t>
      </w:r>
    </w:p>
    <w:p>
      <w:pPr>
        <w:numPr>
          <w:ilvl w:val="255"/>
          <w:numId w:val="0"/>
        </w:num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凸显</w:t>
      </w:r>
      <w:r>
        <w:rPr>
          <w:rFonts w:hint="eastAsia" w:ascii="宋体" w:hAnsi="宋体" w:eastAsia="宋体" w:cs="宋体"/>
          <w:sz w:val="24"/>
          <w:szCs w:val="24"/>
        </w:rPr>
        <w:t>“专业成才、精神成人”</w:t>
      </w:r>
      <w:r>
        <w:rPr>
          <w:rFonts w:hint="eastAsia" w:ascii="宋体" w:hAnsi="宋体" w:cs="宋体"/>
          <w:sz w:val="24"/>
          <w:szCs w:val="24"/>
          <w:lang w:eastAsia="zh-CN"/>
        </w:rPr>
        <w:t>。</w:t>
      </w:r>
      <w:r>
        <w:rPr>
          <w:rFonts w:hint="eastAsia" w:ascii="宋体" w:hAnsi="宋体" w:cs="宋体"/>
          <w:sz w:val="24"/>
          <w:szCs w:val="24"/>
          <w:lang w:val="en-US" w:eastAsia="zh-CN"/>
        </w:rPr>
        <w:t>将</w:t>
      </w:r>
      <w:r>
        <w:rPr>
          <w:rFonts w:hint="eastAsia" w:ascii="宋体" w:hAnsi="宋体" w:eastAsia="宋体" w:cs="宋体"/>
          <w:sz w:val="24"/>
          <w:szCs w:val="24"/>
        </w:rPr>
        <w:t>思想政治理论课教学、课程思政、校园文化熏陶、社会实践感悟体验等有机相统一，“人文化成”，将“立德树人”贯穿人才培养全过程。</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凸显</w:t>
      </w:r>
      <w:r>
        <w:rPr>
          <w:rFonts w:hint="eastAsia" w:ascii="宋体" w:hAnsi="宋体" w:eastAsia="宋体" w:cs="宋体"/>
          <w:sz w:val="24"/>
          <w:szCs w:val="24"/>
        </w:rPr>
        <w:t>“学思践悟，知行合一”</w:t>
      </w:r>
      <w:r>
        <w:rPr>
          <w:rFonts w:hint="eastAsia" w:ascii="宋体" w:hAnsi="宋体" w:cs="宋体"/>
          <w:sz w:val="24"/>
          <w:szCs w:val="24"/>
          <w:lang w:eastAsia="zh-CN"/>
        </w:rPr>
        <w:t>。</w:t>
      </w:r>
      <w:r>
        <w:rPr>
          <w:rFonts w:hint="eastAsia" w:ascii="宋体" w:hAnsi="宋体" w:eastAsia="宋体" w:cs="宋体"/>
          <w:sz w:val="24"/>
          <w:szCs w:val="24"/>
        </w:rPr>
        <w:t>理论与实践相结合</w:t>
      </w:r>
      <w:r>
        <w:rPr>
          <w:rFonts w:hint="eastAsia" w:ascii="宋体" w:hAnsi="宋体" w:cs="宋体"/>
          <w:sz w:val="24"/>
          <w:szCs w:val="24"/>
          <w:lang w:eastAsia="zh-CN"/>
        </w:rPr>
        <w:t>，</w:t>
      </w:r>
      <w:r>
        <w:rPr>
          <w:rFonts w:hint="eastAsia" w:ascii="宋体" w:hAnsi="宋体" w:eastAsia="宋体" w:cs="宋体"/>
          <w:sz w:val="24"/>
          <w:szCs w:val="24"/>
        </w:rPr>
        <w:t>教学内容上突出幼儿教师岗位适应性，将国内外幼儿教学改革及幼儿发展与教育研究最新成果、幼儿园优秀教育教学案例、情境等融入相关课程教学内容。在教学方法、手段上，践行生活化、操作化和情境化，采用案例分析、公开课观摩、模拟教学、工作坊等丰富多彩的形式，组建合作小组开展活动设计模拟、教具设计、手工制作等各种活动，教中学、做中学、评中学，达到专业理论知识够用，专业技能娴熟会用。</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凸显“多元整合，协同育人”。</w:t>
      </w:r>
      <w:r>
        <w:rPr>
          <w:rFonts w:hint="eastAsia" w:ascii="宋体" w:hAnsi="宋体" w:eastAsia="宋体" w:cs="宋体"/>
          <w:sz w:val="24"/>
          <w:szCs w:val="24"/>
        </w:rPr>
        <w:t>政府部门、幼儿教育行业、学校、幼儿园多元协同育人。聘请来自政府、相关高校、幼儿园的专家、教授，组建了专业建设指导委员会，加强对专业人才培养工作的指导。会同幼儿教育行业、幼儿教育机构共同开展专业课程建设、教材建设、校内外实践基地建设和专业师资队伍建设，推行专任教师与幼教机构兼职教师合作开展专业课程教学，实施实践教学环节“双导师”制。</w:t>
      </w:r>
    </w:p>
    <w:p>
      <w:pPr>
        <w:spacing w:line="360" w:lineRule="auto"/>
        <w:ind w:firstLine="480" w:firstLineChars="200"/>
        <w:rPr>
          <w:rFonts w:ascii="宋体" w:hAnsi="宋体" w:cs="宋体"/>
          <w:sz w:val="24"/>
        </w:rPr>
      </w:pPr>
    </w:p>
    <w:p>
      <w:pPr>
        <w:autoSpaceDE w:val="0"/>
        <w:autoSpaceDN w:val="0"/>
        <w:adjustRightInd w:val="0"/>
        <w:snapToGrid w:val="0"/>
        <w:spacing w:line="360" w:lineRule="auto"/>
        <w:ind w:firstLine="482" w:firstLineChars="200"/>
        <w:rPr>
          <w:rFonts w:cs="黑体" w:asciiTheme="minorEastAsia" w:hAnsiTheme="minorEastAsia" w:eastAsiaTheme="minorEastAsia"/>
          <w:b/>
          <w:bCs/>
          <w:sz w:val="24"/>
        </w:rPr>
      </w:pPr>
      <w:r>
        <w:rPr>
          <w:rFonts w:hint="eastAsia" w:cs="黑体" w:asciiTheme="minorEastAsia" w:hAnsiTheme="minorEastAsia" w:eastAsiaTheme="minorEastAsia"/>
          <w:b/>
          <w:bCs/>
          <w:sz w:val="24"/>
        </w:rPr>
        <w:t>（二）课程体系</w:t>
      </w:r>
    </w:p>
    <w:p>
      <w:pPr>
        <w:snapToGrid w:val="0"/>
        <w:spacing w:line="360" w:lineRule="auto"/>
        <w:ind w:firstLine="482" w:firstLineChars="200"/>
        <w:rPr>
          <w:rFonts w:ascii="宋体" w:hAnsi="宋体"/>
          <w:b/>
          <w:bCs/>
          <w:sz w:val="24"/>
        </w:rPr>
      </w:pPr>
      <w:r>
        <w:rPr>
          <w:rFonts w:hint="eastAsia" w:ascii="宋体" w:hAnsi="宋体"/>
          <w:b/>
          <w:bCs/>
          <w:sz w:val="24"/>
        </w:rPr>
        <w:t>1.课程体系结构</w:t>
      </w:r>
    </w:p>
    <w:p>
      <w:pPr>
        <w:snapToGrid w:val="0"/>
        <w:spacing w:line="360" w:lineRule="auto"/>
        <w:ind w:firstLine="480" w:firstLineChars="200"/>
        <w:rPr>
          <w:rFonts w:ascii="宋体" w:hAnsi="宋体" w:cs="仿宋"/>
          <w:bCs/>
          <w:sz w:val="24"/>
        </w:rPr>
      </w:pPr>
      <w:r>
        <w:rPr>
          <w:rFonts w:hint="eastAsia" w:ascii="宋体" w:hAnsi="宋体" w:cs="仿宋"/>
          <w:bCs/>
          <w:sz w:val="24"/>
        </w:rPr>
        <w:t>本专业课程设置紧密围绕培养目标与毕业要求，</w:t>
      </w:r>
      <w:r>
        <w:rPr>
          <w:rFonts w:hint="eastAsia" w:ascii="宋体" w:hAnsi="宋体" w:cs="仿宋"/>
          <w:bCs/>
          <w:sz w:val="24"/>
          <w:lang w:val="en-US" w:eastAsia="zh-CN"/>
        </w:rPr>
        <w:t>分为公共基础课程和专业课程两大类。公共基础课程包含公共必修课、公共限选课和公共任选课；专业课程包含专业必修课（专业基础课程、专业核心课程、其他专业必修课）和专业选修课（专业限选课、专业任选课）。</w:t>
      </w:r>
      <w:r>
        <w:rPr>
          <w:rFonts w:hint="eastAsia" w:ascii="宋体" w:hAnsi="宋体" w:cs="仿宋"/>
          <w:bCs/>
          <w:sz w:val="24"/>
        </w:rPr>
        <w:t>本专业课程体系如下：</w:t>
      </w:r>
    </w:p>
    <w:p>
      <w:pPr>
        <w:snapToGrid w:val="0"/>
        <w:spacing w:line="360" w:lineRule="auto"/>
        <w:jc w:val="center"/>
        <w:rPr>
          <w:rFonts w:hint="eastAsia" w:ascii="宋体" w:hAnsi="宋体" w:eastAsia="宋体" w:cs="仿宋"/>
          <w:bCs/>
          <w:sz w:val="24"/>
          <w:lang w:eastAsia="zh-CN"/>
        </w:rPr>
      </w:pPr>
      <w:r>
        <w:rPr>
          <w:rFonts w:hint="eastAsia" w:ascii="宋体" w:hAnsi="宋体" w:eastAsia="宋体" w:cs="仿宋"/>
          <w:bCs/>
          <w:sz w:val="24"/>
          <w:lang w:eastAsia="zh-CN"/>
        </w:rPr>
        <w:drawing>
          <wp:inline distT="0" distB="0" distL="114300" distR="114300">
            <wp:extent cx="5607685" cy="3824605"/>
            <wp:effectExtent l="0" t="0" r="2540" b="4445"/>
            <wp:docPr id="16" name="图片 16" descr="比赛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比赛图"/>
                    <pic:cNvPicPr>
                      <a:picLocks noChangeAspect="1"/>
                    </pic:cNvPicPr>
                  </pic:nvPicPr>
                  <pic:blipFill>
                    <a:blip r:embed="rId5"/>
                    <a:stretch>
                      <a:fillRect/>
                    </a:stretch>
                  </pic:blipFill>
                  <pic:spPr>
                    <a:xfrm>
                      <a:off x="0" y="0"/>
                      <a:ext cx="5607685" cy="3824605"/>
                    </a:xfrm>
                    <a:prstGeom prst="rect">
                      <a:avLst/>
                    </a:prstGeom>
                  </pic:spPr>
                </pic:pic>
              </a:graphicData>
            </a:graphic>
          </wp:inline>
        </w:drawing>
      </w:r>
    </w:p>
    <w:p>
      <w:pPr>
        <w:numPr>
          <w:ilvl w:val="0"/>
          <w:numId w:val="2"/>
        </w:numPr>
        <w:spacing w:line="360" w:lineRule="auto"/>
        <w:ind w:firstLine="482" w:firstLineChars="200"/>
        <w:rPr>
          <w:rFonts w:ascii="宋体" w:hAnsi="宋体"/>
          <w:b/>
          <w:sz w:val="24"/>
        </w:rPr>
      </w:pPr>
      <w:r>
        <w:rPr>
          <w:rFonts w:hint="eastAsia" w:ascii="宋体" w:hAnsi="宋体" w:cs="宋体"/>
          <w:b/>
          <w:sz w:val="24"/>
        </w:rPr>
        <w:t>通识必修课程</w:t>
      </w:r>
      <w:r>
        <w:rPr>
          <w:rFonts w:hint="eastAsia" w:ascii="宋体" w:hAnsi="宋体"/>
          <w:b/>
          <w:sz w:val="24"/>
        </w:rPr>
        <w:t xml:space="preserve"> </w:t>
      </w:r>
    </w:p>
    <w:tbl>
      <w:tblPr>
        <w:tblStyle w:val="18"/>
        <w:tblW w:w="9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74"/>
        <w:gridCol w:w="3051"/>
        <w:gridCol w:w="2900"/>
        <w:gridCol w:w="763"/>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717"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课程性质</w:t>
            </w:r>
          </w:p>
        </w:tc>
        <w:tc>
          <w:tcPr>
            <w:tcW w:w="1274"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课程名称</w:t>
            </w:r>
          </w:p>
        </w:tc>
        <w:tc>
          <w:tcPr>
            <w:tcW w:w="3051"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课程目标</w:t>
            </w:r>
          </w:p>
        </w:tc>
        <w:tc>
          <w:tcPr>
            <w:tcW w:w="2900"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主要教学内容与要求</w:t>
            </w:r>
          </w:p>
        </w:tc>
        <w:tc>
          <w:tcPr>
            <w:tcW w:w="763"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学分/学时</w:t>
            </w:r>
          </w:p>
        </w:tc>
        <w:tc>
          <w:tcPr>
            <w:tcW w:w="480" w:type="dxa"/>
            <w:shd w:val="clear" w:color="auto" w:fill="auto"/>
            <w:vAlign w:val="center"/>
          </w:tcPr>
          <w:p>
            <w:pPr>
              <w:jc w:val="center"/>
              <w:rPr>
                <w:rFonts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restart"/>
            <w:shd w:val="clear" w:color="auto" w:fill="auto"/>
            <w:vAlign w:val="center"/>
          </w:tcPr>
          <w:p>
            <w:pPr>
              <w:jc w:val="center"/>
              <w:rPr>
                <w:rFonts w:ascii="宋体" w:hAnsi="宋体" w:cs="宋体"/>
                <w:kern w:val="0"/>
                <w:szCs w:val="21"/>
              </w:rPr>
            </w:pPr>
            <w:r>
              <w:rPr>
                <w:rFonts w:hint="eastAsia" w:ascii="宋体" w:hAnsi="宋体" w:cs="宋体"/>
                <w:kern w:val="0"/>
                <w:szCs w:val="21"/>
              </w:rPr>
              <w:t>必修</w:t>
            </w: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思想道德与法治</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正确认识新时代的历史方位和大学生的使命担当；掌握科学的世界观、人生观、价值观、道德观等相关知识和理论；坚定理想信念，弘扬中国精神；明确社会主义法治规范。</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能够理论联系实际，识大局、尊法治、修美德，具备运用道德与法律知识解决实际问题的能力。</w:t>
            </w:r>
          </w:p>
          <w:p>
            <w:pPr>
              <w:widowControl/>
              <w:jc w:val="left"/>
              <w:textAlignment w:val="center"/>
              <w:rPr>
                <w:rFonts w:ascii="宋体" w:hAnsi="宋体" w:cs="宋体"/>
                <w:kern w:val="0"/>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提升思想道德素质和法治素养。形成对自身、家庭、职业、社会、国家的责任感和荣誉感。</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担当复兴大任成就时代新人；领悟人生真谛 把握人生方向；追求远大理想 坚定崇高信念；继承优良传统 弘扬中国精神；明确价值要求 践行价值准则；遵守道德规范 锤炼道德品格；学习法治思想 提升法治素养。</w:t>
            </w:r>
          </w:p>
          <w:p>
            <w:pPr>
              <w:widowControl/>
              <w:jc w:val="left"/>
              <w:textAlignment w:val="center"/>
              <w:rPr>
                <w:rFonts w:ascii="宋体" w:hAnsi="宋体" w:cs="宋体"/>
                <w:kern w:val="0"/>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按照教育部《新时代高校思想政治理论课教学工作基本要求》和中共中央宣传部 教育部《新时代学校思想政治理论课改革创新实施方案》执行；有机融入“四史”教育和党的重要会议决议等相关内容。</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3/48</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毛泽东思想和中国特色社会主义理论体系概论</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系统学习马克思主义中国化的两大理论成果，掌握毛泽东思想和中国特色社会主义理论体系的基本知识。</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运用马克思主义的立场、观点和方法分析和解决实际问题的能力。</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正确认识时代青年肩负的历史使命，深刻理解中国共产党为什么能、马克思主义为什么行、中国特色社会主义为什么好，坚定“四个自信”。自觉维护国家和民族利益，自觉投入到建设中国特色社会主义伟大事业之中去。</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毛泽东思想、邓小平理论、“三个代表”重要思想、科学发展观、习近平新时代中国特色社会主义思想形成的背景与条件、科学内涵、主要内容和历史地位等。</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按照教育部《新时代高校思想政治理论课教学工作基本要求》和中共中央宣传部</w:t>
            </w:r>
            <w:r>
              <w:rPr>
                <w:rFonts w:hint="eastAsia" w:ascii="宋体" w:hAnsi="宋体" w:cs="宋体"/>
                <w:color w:val="000000"/>
                <w:kern w:val="0"/>
                <w:szCs w:val="21"/>
                <w:lang w:val="en-US" w:eastAsia="zh-CN"/>
              </w:rPr>
              <w:t>、</w:t>
            </w:r>
            <w:r>
              <w:rPr>
                <w:rFonts w:hint="eastAsia" w:ascii="宋体" w:hAnsi="宋体" w:cs="宋体"/>
                <w:color w:val="000000"/>
                <w:kern w:val="0"/>
                <w:szCs w:val="21"/>
              </w:rPr>
              <w:t>教育部《新时代学校思想政治理论课改革创新实施方案》执行；有机融入“四史”教育和党的重要会议决议等相关内容。</w:t>
            </w:r>
          </w:p>
        </w:tc>
        <w:tc>
          <w:tcPr>
            <w:tcW w:w="763" w:type="dxa"/>
            <w:shd w:val="clear" w:color="auto" w:fill="auto"/>
            <w:vAlign w:val="center"/>
          </w:tcPr>
          <w:p>
            <w:pPr>
              <w:widowControl/>
              <w:jc w:val="center"/>
              <w:textAlignment w:val="center"/>
              <w:rPr>
                <w:rFonts w:hint="default" w:ascii="宋体" w:hAnsi="宋体" w:eastAsia="宋体" w:cs="宋体"/>
                <w:szCs w:val="21"/>
                <w:lang w:val="en-US" w:eastAsia="zh-CN"/>
              </w:rPr>
            </w:pPr>
            <w:r>
              <w:rPr>
                <w:rFonts w:hint="eastAsia" w:ascii="宋体" w:hAnsi="宋体" w:cs="宋体"/>
                <w:kern w:val="0"/>
                <w:szCs w:val="21"/>
                <w:lang w:val="en-US" w:eastAsia="zh-CN"/>
              </w:rPr>
              <w:t>2</w:t>
            </w:r>
            <w:r>
              <w:rPr>
                <w:rFonts w:hint="eastAsia" w:ascii="宋体" w:hAnsi="宋体" w:cs="宋体"/>
                <w:kern w:val="0"/>
                <w:szCs w:val="21"/>
              </w:rPr>
              <w:t>/</w:t>
            </w:r>
            <w:r>
              <w:rPr>
                <w:rFonts w:hint="eastAsia" w:ascii="宋体" w:hAnsi="宋体" w:cs="宋体"/>
                <w:kern w:val="0"/>
                <w:szCs w:val="21"/>
                <w:lang w:val="en-US" w:eastAsia="zh-CN"/>
              </w:rPr>
              <w:t>32</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形势与政策</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了解国内外形势，全面理解党的路线方针政策，掌握基本理论和知识。</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感知世情党情国情，把对形势与政策的认识统一到党和国家的科学判断上和正确决策上。能够深刻领会党和国家事业取得的历史性成就、面临的历史性机遇和挑战。</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增强实现“中国梦”的信心信念，正确认识中国特色和国际比较，正确认识时代责任和历史使命，提高大学生思想政治素质。</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党的理论创新最新成果，新时代坚持和发展中国特色社会主义的生动实践，马克思主义形势观政策观、党的路线方针政策、基本国情、国内外形势及其热点难点等问题。</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按照教育部每学期发布的《高校“形势与政策”课教学要点》设置教学内容；每学期不低于8学时；开展线上线下混合式教学（线上24课时，线下8课时），其中线上主要渠道为浙江新闻时政进校园栏目学习。</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3/48</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国家安全教育</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掌握国家安全的内涵和重要性，新时代国家安全的形势与特点，总体国家安全观的基本内涵、重点领域和重大意义，了解与国家安全相关的法律法规。</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能自觉践行总体国家安全观的要求，具备维护国家安全意识、基本能力。</w:t>
            </w:r>
          </w:p>
          <w:p>
            <w:pPr>
              <w:widowControl/>
              <w:jc w:val="left"/>
              <w:textAlignment w:val="center"/>
              <w:rPr>
                <w:rFonts w:ascii="宋体" w:hAnsi="宋体" w:cs="宋体"/>
                <w:b/>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增强维护国家安全的意识，树立国家安全底线思维，将国家安全意识转化为自觉行动，强化作为新时代大学生，自觉维护国家安全的能力素质和责任担当。</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政治安全、国土安全、军事安全、经济安全、文化安全、社会安全、科技安全、网络安全、生态安全、资源安全、核安全、海外利益安全以及太空、深海、极地、生物等不断拓展的新型领域安全。</w:t>
            </w:r>
          </w:p>
          <w:p>
            <w:pPr>
              <w:widowControl/>
              <w:jc w:val="left"/>
              <w:textAlignment w:val="center"/>
              <w:rPr>
                <w:rFonts w:ascii="宋体" w:hAnsi="宋体" w:cs="宋体"/>
                <w:b/>
                <w:kern w:val="0"/>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结合国家安全重点领域通过组织讲座、参观、调研、体验式实践活动等方式开展国际安全专题教育；结合入学教育、升旗仪式、军训、节日庆典等重要时间节点，组织开展形式多样的国家安全教育活动。</w:t>
            </w:r>
          </w:p>
        </w:tc>
        <w:tc>
          <w:tcPr>
            <w:tcW w:w="763"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szCs w:val="21"/>
              </w:rPr>
              <w:t>1/16</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大学生心理健康教育</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掌握心理健康基本知识。</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能分析心理正常与异常的表现，能应对和调适个人遇到的各类心理问题，具备爱的责任与能力，能协调与控制自己的情绪。</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形成较强的心理承受能力，树立积极、乐观的人生态度，增强社会责任感和担当意识。</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心理健康的基本知识、大学生适应性问题、大学生人际交往、恋爱与性心理、情绪管理、认识自我。</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根据教育部印发的《普通高等学校学生心理健康教育课程教学基本要求》设置教学内容。理论与实践相结合，实践课时不少于6课时。</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大学生职业生涯规划</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了解生涯发展阶段特点，正确认识自我、职业特性及社会环境；形成初步职业发展规划，掌握职业环境认知、职业发展决策与管理的基本知识。</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掌握自我探索技能、信息搜索与管理技能、生涯决策技能、求职技能等。</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增强职业生涯发展自主意识；树立正确的人生观、价值观和生涯规划观念，形成乐于助人职业品格；形成基本职业素养和工匠精神；强化积极践行社会主义核心价值观意识。</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生涯规划基本概念与思路；学业规划基本步骤；职业生涯规划决策理论与基本方法；自我探索与职业适应。</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根据教育部制订的《大学生职业发展与就业指导课程要求》设置教学内容，理论与实践相结合，通过课堂讲授、使用测评工具、生涯人物访谈、案例分析等开展教学，实践课时不少于4课时。</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1/16</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就业创业指导</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了解就业形势与政策法规、就业程序和流程；掌握求职材料个人简历设计与制作、职业分类知识及自主创业基本知识与过程。</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掌握沟通技能、人际交往技能、自我管理等通用技能和职业所需可迁移技能，提升就业创业素质与能力。</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树立积极就业观念，形成科学择业观；增强创新创业意识与创业精神；强化工作责任感，新时代下参与社会建设与个人职业可持续发展贡献力量</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就业形势与政策法规、就业程序与流程；求职过程指导，包括就业信息获取、简历设计制作与求职面试技巧、就业心理调适、就业权益维护、劳动合同法基本知识；自主创业基本知识。</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根据教育部制订的《大学生职业发展与就业指导课程要求》设置教学内容，通过课堂讲授、职场人物访谈、模拟面试、创业经验分享、小组讨论、团体训练、生涯规划与创业、简历设计制作比赛等开展教学，实践课时不少于4课时。</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1/16</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体育与健康</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了解体育与健康理论知识，掌握身体素质锻炼基本手段。</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提高学生体能和运动技能水平，学会体育学习及其评价，增强体育实践能力和创新能力。</w:t>
            </w:r>
          </w:p>
          <w:p>
            <w:pPr>
              <w:widowControl/>
              <w:jc w:val="left"/>
              <w:textAlignment w:val="center"/>
              <w:rPr>
                <w:rFonts w:ascii="宋体" w:hAnsi="宋体" w:cs="宋体"/>
                <w:b/>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具备终生体育意识和拼搏精神，增强团队意识和社会责任感，养成良好的运动习惯、健康的生活方式和积极进取、充满活力的人生态度，发展良好的心理品质，塑造健康人格。</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体育与健康概述;学生体质健康标准测试及评价；体育常见性运动损伤的防治；耐力性运动项目练习。</w:t>
            </w:r>
          </w:p>
          <w:p>
            <w:pPr>
              <w:widowControl/>
              <w:jc w:val="left"/>
              <w:textAlignment w:val="center"/>
              <w:rPr>
                <w:rFonts w:ascii="宋体" w:hAnsi="宋体" w:cs="宋体"/>
                <w:bCs/>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按行政班级分班教学，集中授课。</w:t>
            </w:r>
          </w:p>
        </w:tc>
        <w:tc>
          <w:tcPr>
            <w:tcW w:w="763"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 xml:space="preserve"> 2/26 </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校园健身跑</w:t>
            </w:r>
          </w:p>
        </w:tc>
        <w:tc>
          <w:tcPr>
            <w:tcW w:w="3051" w:type="dxa"/>
            <w:shd w:val="clear" w:color="auto" w:fill="auto"/>
            <w:vAlign w:val="center"/>
          </w:tcPr>
          <w:p>
            <w:pPr>
              <w:widowControl/>
              <w:rPr>
                <w:rFonts w:ascii="宋体" w:hAnsi="宋体" w:cs="宋体"/>
                <w:b/>
                <w:szCs w:val="21"/>
              </w:rPr>
            </w:pPr>
            <w:r>
              <w:rPr>
                <w:rFonts w:hint="eastAsia" w:ascii="宋体" w:hAnsi="宋体" w:cs="宋体"/>
                <w:b/>
                <w:szCs w:val="21"/>
              </w:rPr>
              <w:t>知识目标：</w:t>
            </w:r>
            <w:r>
              <w:rPr>
                <w:rFonts w:hint="eastAsia" w:ascii="宋体" w:hAnsi="宋体" w:cs="宋体"/>
                <w:bCs/>
                <w:szCs w:val="21"/>
              </w:rPr>
              <w:t>了解校园健身跑的重要性及其相关理论知识，熟悉校园健身跑的意义和相关要求；了解并掌握改善体质的方法。</w:t>
            </w:r>
          </w:p>
          <w:p>
            <w:pPr>
              <w:widowControl/>
              <w:rPr>
                <w:rFonts w:ascii="宋体" w:hAnsi="宋体" w:cs="宋体"/>
                <w:b/>
                <w:szCs w:val="21"/>
              </w:rPr>
            </w:pPr>
            <w:r>
              <w:rPr>
                <w:rFonts w:hint="eastAsia" w:ascii="宋体" w:hAnsi="宋体" w:cs="宋体"/>
                <w:b/>
                <w:szCs w:val="21"/>
              </w:rPr>
              <w:t>能力目标：</w:t>
            </w:r>
            <w:r>
              <w:rPr>
                <w:rFonts w:hint="eastAsia" w:ascii="宋体" w:hAnsi="宋体" w:cs="宋体"/>
                <w:bCs/>
                <w:szCs w:val="21"/>
              </w:rPr>
              <w:t>学会运用校园健身跑的基本理论和技能、技术，根据自身情况设定校园健身跑方式和时间。</w:t>
            </w:r>
          </w:p>
          <w:p>
            <w:pPr>
              <w:widowControl/>
              <w:rPr>
                <w:rFonts w:ascii="宋体" w:hAnsi="宋体" w:cs="宋体"/>
                <w:b/>
                <w:szCs w:val="21"/>
              </w:rPr>
            </w:pPr>
            <w:r>
              <w:rPr>
                <w:rFonts w:hint="eastAsia" w:ascii="宋体" w:hAnsi="宋体" w:cs="宋体"/>
                <w:b/>
                <w:szCs w:val="21"/>
              </w:rPr>
              <w:t>素质目标：</w:t>
            </w:r>
            <w:r>
              <w:rPr>
                <w:rFonts w:hint="eastAsia" w:ascii="宋体" w:hAnsi="宋体" w:cs="宋体"/>
                <w:bCs/>
                <w:szCs w:val="21"/>
              </w:rPr>
              <w:t>具备终生体育意识和拼搏精神，养成良好的运动习惯，发展良好的心理品质，塑造健康人格。</w:t>
            </w:r>
          </w:p>
        </w:tc>
        <w:tc>
          <w:tcPr>
            <w:tcW w:w="2900" w:type="dxa"/>
            <w:shd w:val="clear" w:color="auto" w:fill="auto"/>
            <w:vAlign w:val="center"/>
          </w:tcPr>
          <w:p>
            <w:pPr>
              <w:widowControl/>
              <w:jc w:val="left"/>
              <w:textAlignment w:val="center"/>
              <w:rPr>
                <w:rFonts w:ascii="宋体" w:hAnsi="宋体" w:cs="宋体"/>
                <w:bCs/>
                <w:szCs w:val="21"/>
              </w:rPr>
            </w:pPr>
            <w:r>
              <w:rPr>
                <w:rFonts w:hint="eastAsia" w:ascii="宋体" w:hAnsi="宋体" w:cs="宋体"/>
                <w:b/>
                <w:szCs w:val="21"/>
              </w:rPr>
              <w:t>主要内容：</w:t>
            </w:r>
            <w:r>
              <w:rPr>
                <w:rFonts w:hint="eastAsia" w:ascii="宋体" w:hAnsi="宋体" w:cs="宋体"/>
                <w:bCs/>
                <w:szCs w:val="21"/>
              </w:rPr>
              <w:t>校园健身跑训练。</w:t>
            </w:r>
          </w:p>
          <w:p>
            <w:pPr>
              <w:widowControl/>
              <w:jc w:val="left"/>
              <w:textAlignment w:val="center"/>
              <w:rPr>
                <w:rFonts w:ascii="宋体" w:hAnsi="宋体" w:cs="宋体"/>
                <w:bCs/>
                <w:szCs w:val="21"/>
              </w:rPr>
            </w:pPr>
            <w:r>
              <w:rPr>
                <w:rFonts w:hint="eastAsia" w:ascii="宋体" w:hAnsi="宋体" w:cs="宋体"/>
                <w:b/>
                <w:szCs w:val="21"/>
              </w:rPr>
              <w:t>教学要求：</w:t>
            </w:r>
            <w:r>
              <w:rPr>
                <w:rFonts w:hint="eastAsia" w:ascii="宋体" w:hAnsi="宋体" w:cs="宋体"/>
                <w:bCs/>
                <w:szCs w:val="21"/>
              </w:rPr>
              <w:t>按体育课上课班级进行练习和考查。</w:t>
            </w:r>
          </w:p>
        </w:tc>
        <w:tc>
          <w:tcPr>
            <w:tcW w:w="763" w:type="dxa"/>
            <w:shd w:val="clear" w:color="auto" w:fill="auto"/>
            <w:vAlign w:val="center"/>
          </w:tcPr>
          <w:p>
            <w:pPr>
              <w:widowControl/>
              <w:jc w:val="center"/>
              <w:textAlignment w:val="center"/>
              <w:rPr>
                <w:rFonts w:ascii="宋体" w:hAnsi="宋体" w:cs="宋体"/>
                <w:kern w:val="0"/>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军事理论</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了解我国的国防历史和现代化国防建设的现状，初步掌握我国军事理论的主要内容。</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初步具备世界军事及我国周边安全环境的分析能力、军事高技术的发展趋势对现代作战影响的判断能力。</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增强国防观念和国家安全意识，提高政治思想觉悟，激发爱国热情。</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中国国防、国家安全、军事思想、现代战争、信息化装备。</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本课程采用线上与线下教学相结合的方式，总课时为36学时，其中28学时为在线视频教学，8学时为见面课教学，进行相关国防军事理论与实践相结合的宣传教育。</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2/36</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军事技能训练</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掌握军事基础知识。</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掌握队列操练等基本技能。</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增强国防观念、国家安全意识和忧患危机意识，提高综合国防素质。</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共同条令教育与训练、射击与战术训练、防卫技能与战时防护训练、战备基础与应用训练等。</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开展2周，要求学生军事技能训练须具备充足的场地、训练设备；实践教学。</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2/112</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劳动实践</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：了解马克思主义劳动观，理解劳动的重要性及价值。</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掌握基本劳动技能，具备满足生存发展需要的基本劳动能力。</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树立正确的劳动观，尊重劳动，具有勤俭、奋斗、创新、奉献的劳动精神，良好的劳动习惯。</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日常生活劳动（如美丽校园建设）、生产劳动（结合专业技能）、服务性劳动（如志愿服务活动）。</w:t>
            </w:r>
          </w:p>
          <w:p>
            <w:pPr>
              <w:widowControl/>
              <w:jc w:val="left"/>
              <w:textAlignment w:val="center"/>
              <w:rPr>
                <w:rFonts w:ascii="宋体" w:hAnsi="宋体" w:cs="宋体"/>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根据中共中央国务院发布《关于全面加强新时代大中小学劳动教育的意见》，以实习实训课为主要载体开展劳动教育，结合美丽校园建设、平安社区建设等开展集体劳动。</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1/16</w:t>
            </w:r>
          </w:p>
        </w:tc>
        <w:tc>
          <w:tcPr>
            <w:tcW w:w="480" w:type="dxa"/>
            <w:shd w:val="clear" w:color="auto" w:fill="auto"/>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restart"/>
            <w:shd w:val="clear" w:color="auto" w:fill="auto"/>
            <w:vAlign w:val="center"/>
          </w:tcPr>
          <w:p>
            <w:pPr>
              <w:jc w:val="center"/>
              <w:rPr>
                <w:rFonts w:ascii="宋体" w:hAnsi="宋体" w:cs="宋体"/>
                <w:kern w:val="0"/>
                <w:szCs w:val="21"/>
              </w:rPr>
            </w:pPr>
            <w:r>
              <w:rPr>
                <w:rFonts w:hint="eastAsia" w:ascii="宋体" w:hAnsi="宋体" w:cs="宋体"/>
                <w:kern w:val="0"/>
                <w:szCs w:val="21"/>
              </w:rPr>
              <w:t>限选</w:t>
            </w: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体育专项I</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了解所选项目相关知识；掌握所选项目的基本技术和战术。</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能合理地进行所选专项运动，避免运动损伤；能编制个人锻炼计划。</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树立终身体育意识，养成自觉锻炼习惯，具备体育拼搏精神，促进人格健康发展。</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篮球、排球、足球、羽毛球、乒乓球、网球、武术、跆拳道、瑜伽、定向运动、有氧舞蹈、体适能等。</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以体测五项成绩作为选项依据，按各专项班进行上课。</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体育健康类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体育专项II</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了解所选项目相关知识；掌握所选项目的基本技术和战术。</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能合理地进行所选专项运动，避免运动损伤；能编制个人锻炼计划。</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树立终身体育意识，养成自觉锻炼习惯，具备体育拼搏精神，促进人格健康发展。</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篮球、排球、足球、羽毛球、乒乓球、网球、武术、跆拳道、瑜伽、定向运动、有氧舞蹈、体适能等。</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：以体测五项成绩作为选项依据，按各专项班进行上课。</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体育健康类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办公软件高级应用</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：掌握文字信息编排、数据统计分析、多媒体信息展示的知识与技术。</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能使用office软件完成常见办公任务;掌握从信息化角度分析问题的方法和解决问题的具体路径，逐渐形成运用信息技术解决问题的综合能力。</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增强信息意识、提升计算思维、促进数字化创新与发展能力、树立正确的信息社会价值观和责任感，为职业发展、终身学习和服务社会奠定基础。</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Office组件中WORD、EXCEL、PPT的高级应用，主要包括综合长文档排版、图文设计、邮件合并、数据处理与可视化分析、高级演示课件设计等。</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机房授课。结合浙江省计算机二级办公软件等级考试和Office企事业高级应用案例开展教学。</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3/48</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信息技术类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 xml:space="preserve">物理与生活 </w:t>
            </w:r>
          </w:p>
        </w:tc>
        <w:tc>
          <w:tcPr>
            <w:tcW w:w="3051" w:type="dxa"/>
            <w:shd w:val="clear" w:color="auto" w:fill="auto"/>
            <w:vAlign w:val="center"/>
          </w:tcPr>
          <w:p>
            <w:pPr>
              <w:widowControl/>
              <w:jc w:val="left"/>
              <w:textAlignment w:val="center"/>
              <w:rPr>
                <w:rStyle w:val="47"/>
                <w:rFonts w:hint="eastAsia" w:ascii="宋体" w:hAnsi="宋体" w:eastAsia="宋体" w:cs="宋体"/>
                <w:sz w:val="21"/>
                <w:szCs w:val="21"/>
                <w:lang w:eastAsia="zh-CN"/>
              </w:rPr>
            </w:pPr>
            <w:r>
              <w:rPr>
                <w:rFonts w:hint="eastAsia" w:ascii="宋体" w:hAnsi="宋体" w:cs="宋体"/>
                <w:b/>
                <w:bCs/>
                <w:color w:val="000000"/>
                <w:kern w:val="0"/>
                <w:szCs w:val="21"/>
              </w:rPr>
              <w:t>知识目标：</w:t>
            </w:r>
            <w:r>
              <w:rPr>
                <w:rStyle w:val="47"/>
                <w:rFonts w:hint="default" w:ascii="宋体" w:hAnsi="宋体" w:eastAsia="宋体" w:cs="宋体"/>
                <w:sz w:val="21"/>
                <w:szCs w:val="21"/>
              </w:rPr>
              <w:t>了解经典物理学和近现代物理的主要成就和进展，理解并掌握物理学中一些基本概念、重要定理。</w:t>
            </w:r>
          </w:p>
          <w:p>
            <w:pPr>
              <w:widowControl/>
              <w:jc w:val="left"/>
              <w:textAlignment w:val="center"/>
              <w:rPr>
                <w:rStyle w:val="47"/>
                <w:rFonts w:hint="eastAsia" w:ascii="宋体" w:hAnsi="宋体" w:eastAsia="宋体" w:cs="宋体"/>
                <w:sz w:val="21"/>
                <w:szCs w:val="21"/>
                <w:lang w:eastAsia="zh-CN"/>
              </w:rPr>
            </w:pPr>
            <w:r>
              <w:rPr>
                <w:rFonts w:hint="eastAsia" w:ascii="宋体" w:hAnsi="宋体" w:cs="宋体"/>
                <w:b/>
                <w:bCs/>
                <w:color w:val="000000"/>
                <w:kern w:val="0"/>
                <w:szCs w:val="21"/>
              </w:rPr>
              <w:t>能力目标：</w:t>
            </w:r>
            <w:r>
              <w:rPr>
                <w:rStyle w:val="47"/>
                <w:rFonts w:hint="default" w:ascii="宋体" w:hAnsi="宋体" w:eastAsia="宋体" w:cs="宋体"/>
                <w:sz w:val="21"/>
                <w:szCs w:val="21"/>
              </w:rPr>
              <w:t>能够运用物理学知识分析生活中常见现象、解决部分生活问题。</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Style w:val="47"/>
                <w:rFonts w:hint="default" w:ascii="宋体" w:hAnsi="宋体" w:eastAsia="宋体" w:cs="宋体"/>
                <w:sz w:val="21"/>
                <w:szCs w:val="21"/>
              </w:rPr>
              <w:t>增强学习兴趣，提升科学素养，养成实事求是、追求真理的高尚品质。</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Style w:val="47"/>
                <w:rFonts w:hint="default" w:ascii="宋体" w:hAnsi="宋体" w:eastAsia="宋体" w:cs="宋体"/>
                <w:sz w:val="21"/>
                <w:szCs w:val="21"/>
              </w:rPr>
              <w:t xml:space="preserve">物理学史、天文历法、力学航天、能源问题，能源与环境、核技术及其应用、奇妙的电磁现象、人类生活中的各种波 </w:t>
            </w:r>
            <w:r>
              <w:rPr>
                <w:rFonts w:hint="eastAsia" w:ascii="宋体" w:hAnsi="宋体" w:cs="宋体"/>
                <w:color w:val="000000"/>
                <w:kern w:val="0"/>
                <w:szCs w:val="21"/>
              </w:rPr>
              <w:t>、新材料与纳米技术</w:t>
            </w:r>
            <w:r>
              <w:rPr>
                <w:rStyle w:val="47"/>
                <w:rFonts w:hint="default" w:ascii="宋体" w:hAnsi="宋体" w:eastAsia="宋体" w:cs="宋体"/>
                <w:sz w:val="21"/>
                <w:szCs w:val="21"/>
              </w:rPr>
              <w:t xml:space="preserve"> </w:t>
            </w:r>
            <w:r>
              <w:rPr>
                <w:rFonts w:hint="eastAsia" w:ascii="宋体" w:hAnsi="宋体" w:cs="宋体"/>
                <w:color w:val="000000"/>
                <w:kern w:val="0"/>
                <w:szCs w:val="21"/>
              </w:rPr>
              <w:t>、光的基本</w:t>
            </w:r>
            <w:r>
              <w:rPr>
                <w:rStyle w:val="47"/>
                <w:rFonts w:hint="default" w:ascii="宋体" w:hAnsi="宋体" w:eastAsia="宋体" w:cs="宋体"/>
                <w:sz w:val="21"/>
                <w:szCs w:val="21"/>
              </w:rPr>
              <w:t xml:space="preserve"> </w:t>
            </w:r>
            <w:r>
              <w:rPr>
                <w:rFonts w:hint="eastAsia" w:ascii="宋体" w:hAnsi="宋体" w:cs="宋体"/>
                <w:color w:val="000000"/>
                <w:kern w:val="0"/>
                <w:szCs w:val="21"/>
              </w:rPr>
              <w:t xml:space="preserve">知识，激光及其工作原理。                  </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Style w:val="47"/>
                <w:rFonts w:hint="default" w:ascii="宋体" w:hAnsi="宋体" w:eastAsia="宋体" w:cs="宋体"/>
                <w:sz w:val="21"/>
                <w:szCs w:val="21"/>
              </w:rPr>
              <w:t>运用线上资源开展预习和课后拓展。</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自然科学类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应用文写作</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掌握应用文写作的基本理论和基础知识；了解应用文的基本构成要素和主要表达方式。</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：能写作符合国家政策法令、观点正确、内容充实、结构合理、层次分明、表达清晰、语言得体、标点正确的各类常用应用文。</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增强职业意识，提升职业素养。</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应用文写作基本知识、自我介绍、党政机关公文、通知、新闻报道、研究性报告、调查报告、演讲稿、计划和总结、合同和协议书、自媒体写作、商业广告和产品说明书、宣传视频解说词、毕业论文和实习报告、简历和求职书、综合实践训练。</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注重范文阅读和技能训练，通过写作实践形成良好的写作习惯、掌握熟练的写作技巧。</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2/32</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人文社科类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党史</w:t>
            </w:r>
          </w:p>
        </w:tc>
        <w:tc>
          <w:tcPr>
            <w:tcW w:w="3051" w:type="dxa"/>
            <w:shd w:val="clear" w:color="auto" w:fill="auto"/>
            <w:vAlign w:val="center"/>
          </w:tcPr>
          <w:p>
            <w:pPr>
              <w:widowControl/>
              <w:jc w:val="left"/>
              <w:textAlignment w:val="center"/>
              <w:rPr>
                <w:rFonts w:ascii="宋体" w:hAnsi="宋体" w:cs="宋体"/>
                <w:szCs w:val="21"/>
              </w:rPr>
            </w:pPr>
            <w:r>
              <w:rPr>
                <w:rFonts w:hint="eastAsia" w:ascii="宋体" w:hAnsi="宋体" w:cs="宋体"/>
                <w:b/>
                <w:bCs/>
                <w:szCs w:val="21"/>
              </w:rPr>
              <w:t>知识目标：</w:t>
            </w:r>
            <w:r>
              <w:rPr>
                <w:rFonts w:hint="eastAsia" w:ascii="宋体" w:hAnsi="宋体" w:cs="宋体"/>
                <w:szCs w:val="21"/>
              </w:rPr>
              <w:t>把握中国共产党历史发展脉络，理解中国特色社会主义进入新时代的发展历程和时代特点，了解中国共产党百年奋斗重大历史成就与历史经验。</w:t>
            </w:r>
          </w:p>
          <w:p>
            <w:pPr>
              <w:widowControl/>
              <w:jc w:val="left"/>
              <w:textAlignment w:val="center"/>
              <w:rPr>
                <w:rFonts w:ascii="宋体" w:hAnsi="宋体" w:cs="宋体"/>
                <w:szCs w:val="21"/>
              </w:rPr>
            </w:pPr>
            <w:r>
              <w:rPr>
                <w:rFonts w:hint="eastAsia" w:ascii="宋体" w:hAnsi="宋体" w:cs="宋体"/>
                <w:b/>
                <w:bCs/>
                <w:szCs w:val="21"/>
              </w:rPr>
              <w:t>能力目标：</w:t>
            </w:r>
            <w:r>
              <w:rPr>
                <w:rFonts w:hint="eastAsia" w:ascii="宋体" w:hAnsi="宋体" w:cs="宋体"/>
                <w:szCs w:val="21"/>
              </w:rPr>
              <w:t>能够运用所学知识学懂、弄通、悟透马克思主义为什么行、中国共产党为什么能、中国特色社会主义为什么好；具有运用所学知识分析和解决实际问题的能力。</w:t>
            </w:r>
          </w:p>
          <w:p>
            <w:pPr>
              <w:widowControl/>
              <w:jc w:val="left"/>
              <w:textAlignment w:val="center"/>
              <w:rPr>
                <w:rFonts w:ascii="宋体" w:hAnsi="宋体" w:cs="宋体"/>
                <w:szCs w:val="21"/>
              </w:rPr>
            </w:pPr>
            <w:r>
              <w:rPr>
                <w:rFonts w:hint="eastAsia" w:ascii="宋体" w:hAnsi="宋体" w:cs="宋体"/>
                <w:b/>
                <w:bCs/>
                <w:szCs w:val="21"/>
              </w:rPr>
              <w:t>素质目标：</w:t>
            </w:r>
            <w:r>
              <w:rPr>
                <w:rFonts w:hint="eastAsia" w:ascii="宋体" w:hAnsi="宋体" w:cs="宋体"/>
                <w:szCs w:val="21"/>
              </w:rPr>
              <w:t>从党团结带领全国各族人民为实现中华民族伟大复兴历程中，增强学党史、知党情、跟党走，为实现伟大的中国梦而奋斗的行动自觉；继承和发扬中国共产党人在革命、改革和建设中表现出来优秀品质。</w:t>
            </w:r>
          </w:p>
        </w:tc>
        <w:tc>
          <w:tcPr>
            <w:tcW w:w="2900" w:type="dxa"/>
            <w:shd w:val="clear" w:color="auto" w:fill="auto"/>
            <w:vAlign w:val="center"/>
          </w:tcPr>
          <w:p>
            <w:pPr>
              <w:widowControl/>
              <w:jc w:val="left"/>
              <w:textAlignment w:val="center"/>
              <w:rPr>
                <w:rFonts w:ascii="宋体" w:hAnsi="宋体" w:cs="宋体"/>
                <w:bCs/>
                <w:szCs w:val="21"/>
              </w:rPr>
            </w:pPr>
            <w:r>
              <w:rPr>
                <w:rFonts w:hint="eastAsia" w:ascii="宋体" w:hAnsi="宋体" w:cs="宋体"/>
                <w:b/>
                <w:szCs w:val="21"/>
              </w:rPr>
              <w:t>主要内容：</w:t>
            </w:r>
            <w:r>
              <w:rPr>
                <w:rFonts w:hint="eastAsia" w:ascii="宋体" w:hAnsi="宋体" w:cs="宋体"/>
                <w:bCs/>
                <w:szCs w:val="21"/>
              </w:rPr>
              <w:t>中国近代社会的演变、中国共产党早期组织的建立、大革命、土地革命、抗日战争、中华人民共和国成立、社会主义建设道路探索、改革开放、中国特色社会主义进入新时代等，以及中国共产党百年奋斗重大历史成就与历史经验。</w:t>
            </w:r>
          </w:p>
          <w:p>
            <w:pPr>
              <w:widowControl/>
              <w:jc w:val="left"/>
              <w:textAlignment w:val="center"/>
              <w:rPr>
                <w:rFonts w:ascii="宋体" w:hAnsi="宋体" w:cs="宋体"/>
                <w:b/>
                <w:szCs w:val="21"/>
              </w:rPr>
            </w:pPr>
            <w:r>
              <w:rPr>
                <w:rFonts w:hint="eastAsia" w:ascii="宋体" w:hAnsi="宋体" w:cs="宋体"/>
                <w:b/>
                <w:szCs w:val="21"/>
              </w:rPr>
              <w:t>教学要求：</w:t>
            </w:r>
            <w:r>
              <w:rPr>
                <w:rFonts w:hint="eastAsia" w:ascii="宋体" w:hAnsi="宋体" w:cs="宋体"/>
                <w:bCs/>
                <w:szCs w:val="21"/>
              </w:rPr>
              <w:t>按照中共中央宣传部、教育部关于印发《新时代学校思想政治理论课改革创新实施方案》的要求，采用合班制教学。</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1/16</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人文社科类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shd w:val="clear" w:color="auto" w:fill="auto"/>
            <w:vAlign w:val="center"/>
          </w:tcPr>
          <w:p>
            <w:pPr>
              <w:rPr>
                <w:rFonts w:ascii="宋体" w:hAnsi="宋体" w:cs="宋体"/>
                <w:szCs w:val="21"/>
              </w:rPr>
            </w:pPr>
          </w:p>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美术鉴赏</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了解中国美术史的发展脉络和风格演变，体会中国画线条的力度、美感和水墨的神韵；了解西方美术各个历史时期的风格演变和西方主要艺术流派的起源和特点。</w:t>
            </w:r>
          </w:p>
          <w:p>
            <w:pPr>
              <w:widowControl/>
              <w:jc w:val="left"/>
              <w:textAlignment w:val="center"/>
              <w:rPr>
                <w:rFonts w:ascii="宋体" w:hAnsi="宋体" w:cs="宋体"/>
                <w:szCs w:val="21"/>
              </w:rPr>
            </w:pPr>
            <w:r>
              <w:rPr>
                <w:rFonts w:hint="eastAsia" w:ascii="宋体" w:hAnsi="宋体" w:cs="宋体"/>
                <w:b/>
                <w:bCs/>
                <w:color w:val="000000"/>
                <w:kern w:val="0"/>
                <w:szCs w:val="21"/>
              </w:rPr>
              <w:t>能力目标：</w:t>
            </w:r>
            <w:r>
              <w:rPr>
                <w:rFonts w:hint="eastAsia" w:ascii="宋体" w:hAnsi="宋体" w:cs="宋体"/>
                <w:color w:val="000000"/>
                <w:kern w:val="0"/>
                <w:szCs w:val="21"/>
              </w:rPr>
              <w:t>具备对中西方代表性美术作品的欣赏与分析能力，提高感受美、表现美、鉴赏美、创造美的能力</w:t>
            </w:r>
            <w:r>
              <w:rPr>
                <w:rFonts w:hint="eastAsia" w:ascii="宋体" w:hAnsi="宋体" w:cs="宋体"/>
                <w:b/>
                <w:bCs/>
                <w:color w:val="000000"/>
                <w:kern w:val="0"/>
                <w:szCs w:val="21"/>
              </w:rPr>
              <w:t xml:space="preserve">                                                                                素质目标：</w:t>
            </w:r>
            <w:r>
              <w:rPr>
                <w:rFonts w:hint="eastAsia" w:ascii="宋体" w:hAnsi="宋体" w:cs="宋体"/>
                <w:color w:val="000000"/>
                <w:kern w:val="0"/>
                <w:szCs w:val="21"/>
              </w:rPr>
              <w:t>感受美术作品的魅力，提高审美品味；提高爱国主义精神，增强文化自信；涵养乐观、健康心态。</w:t>
            </w:r>
          </w:p>
        </w:tc>
        <w:tc>
          <w:tcPr>
            <w:tcW w:w="2900" w:type="dxa"/>
            <w:shd w:val="clear" w:color="auto" w:fill="auto"/>
            <w:vAlign w:val="center"/>
          </w:tcPr>
          <w:p>
            <w:pPr>
              <w:widowControl/>
              <w:jc w:val="left"/>
              <w:textAlignment w:val="center"/>
              <w:rPr>
                <w:rFonts w:ascii="宋体" w:hAnsi="宋体" w:cs="宋体"/>
                <w:color w:val="000000"/>
                <w:kern w:val="0"/>
                <w:szCs w:val="21"/>
              </w:rPr>
            </w:pPr>
            <w:r>
              <w:rPr>
                <w:rFonts w:hint="eastAsia" w:ascii="宋体" w:hAnsi="宋体" w:cs="宋体"/>
                <w:b/>
                <w:bCs/>
                <w:color w:val="000000"/>
                <w:kern w:val="0"/>
                <w:szCs w:val="21"/>
              </w:rPr>
              <w:t>主要内容：</w:t>
            </w:r>
            <w:r>
              <w:rPr>
                <w:rFonts w:hint="eastAsia" w:ascii="宋体" w:hAnsi="宋体" w:cs="宋体"/>
                <w:color w:val="000000"/>
                <w:kern w:val="0"/>
                <w:szCs w:val="21"/>
              </w:rPr>
              <w:t>中国画、中国古代雕塑、古建筑、皇家园林、西方绘画的起源与发展、西方绘画艺术、西方雕塑艺术、西方建筑艺术。</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以案例教学法为主，采用课堂教学和自主学习相结合的方式。</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1/16</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审美教育类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音乐鉴赏</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熟悉中西方音乐发展历史；掌握音乐欣赏相关理论；了解音乐常见曲式结构，以及音乐体裁形式。</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发展形象思维，培养创新精神和实践能力；具备音乐鉴赏和评价的能力；提高感受美、表现美、鉴赏美、创造美的能力。</w:t>
            </w:r>
          </w:p>
          <w:p>
            <w:pPr>
              <w:widowControl/>
              <w:jc w:val="left"/>
              <w:textAlignment w:val="center"/>
              <w:rPr>
                <w:rFonts w:ascii="宋体" w:hAnsi="宋体" w:cs="宋体"/>
                <w:b/>
                <w:bCs/>
                <w:color w:val="000000"/>
                <w:kern w:val="0"/>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 xml:space="preserve">树立乐观、健康的心态；培养高雅的审美品位，提高音乐素养；培养爱国主义精神，增强文化自信。       </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近现代中国音乐史、中国音乐的体裁与名作欣赏、巴洛克时期的音乐、古典时期的音乐、浪漫时期的音乐、20世纪音乐。</w:t>
            </w:r>
          </w:p>
          <w:p>
            <w:pPr>
              <w:widowControl/>
              <w:jc w:val="left"/>
              <w:textAlignment w:val="center"/>
              <w:rPr>
                <w:rFonts w:ascii="宋体" w:hAnsi="宋体" w:cs="宋体"/>
                <w:b/>
                <w:bCs/>
                <w:color w:val="000000"/>
                <w:kern w:val="0"/>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以案例教学法为主，采用课堂教学和自主学习相结合的方式。</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1/16</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审美教育类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实用英语I</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掌握必要的英语语音、词汇、语法、语篇和语用知识，和必要的英语听、说、读、看、写、译技能方法。</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能够基本正确的运用英语语音、词汇、语法及篇章结构等语言知识，就熟悉的主题或话题进行简单的口头或书面交流，能撰写常见的应用文。</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：认识英语学习的意义，树立正确的英语学习观，形成一定的人文素养和思辨能力。</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基础英语（听、说、读、写、译）、英语等级考前辅导。</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学生通过自主学习和教师辅导，能在学期末通过高等学校英语应用能力B级考试或同等难度英语测试。</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kern w:val="0"/>
                <w:szCs w:val="21"/>
              </w:rPr>
              <w:t>4/64</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外语类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717" w:type="dxa"/>
            <w:vMerge w:val="continue"/>
            <w:shd w:val="clear" w:color="auto" w:fill="auto"/>
            <w:vAlign w:val="center"/>
          </w:tcPr>
          <w:p>
            <w:pPr>
              <w:rPr>
                <w:rFonts w:ascii="宋体" w:hAnsi="宋体" w:cs="宋体"/>
                <w:szCs w:val="21"/>
              </w:rPr>
            </w:pPr>
          </w:p>
        </w:tc>
        <w:tc>
          <w:tcPr>
            <w:tcW w:w="1274"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大学英语视听说</w:t>
            </w:r>
          </w:p>
        </w:tc>
        <w:tc>
          <w:tcPr>
            <w:tcW w:w="3051"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知识目标：</w:t>
            </w:r>
            <w:r>
              <w:rPr>
                <w:rFonts w:hint="eastAsia" w:ascii="宋体" w:hAnsi="宋体" w:cs="宋体"/>
                <w:color w:val="000000"/>
                <w:kern w:val="0"/>
                <w:szCs w:val="21"/>
              </w:rPr>
              <w:t>掌握英语视听说基础知识和主要听说方法。</w:t>
            </w:r>
          </w:p>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能力目标：</w:t>
            </w:r>
            <w:r>
              <w:rPr>
                <w:rFonts w:hint="eastAsia" w:ascii="宋体" w:hAnsi="宋体" w:cs="宋体"/>
                <w:color w:val="000000"/>
                <w:kern w:val="0"/>
                <w:szCs w:val="21"/>
              </w:rPr>
              <w:t>能听懂语速正常、关于日常生活的音频材料；语言表达结构比较清楚，语音、语调、语法等基本符合交际规范。</w:t>
            </w:r>
          </w:p>
          <w:p>
            <w:pPr>
              <w:widowControl/>
              <w:jc w:val="left"/>
              <w:textAlignment w:val="center"/>
              <w:rPr>
                <w:rFonts w:ascii="宋体" w:hAnsi="宋体" w:cs="宋体"/>
                <w:szCs w:val="21"/>
              </w:rPr>
            </w:pPr>
            <w:r>
              <w:rPr>
                <w:rFonts w:hint="eastAsia" w:ascii="宋体" w:hAnsi="宋体" w:cs="宋体"/>
                <w:b/>
                <w:bCs/>
                <w:color w:val="000000"/>
                <w:kern w:val="0"/>
                <w:szCs w:val="21"/>
              </w:rPr>
              <w:t>素质目标：</w:t>
            </w:r>
            <w:r>
              <w:rPr>
                <w:rFonts w:hint="eastAsia" w:ascii="宋体" w:hAnsi="宋体" w:cs="宋体"/>
                <w:color w:val="000000"/>
                <w:kern w:val="0"/>
                <w:szCs w:val="21"/>
              </w:rPr>
              <w:t>形成正确的世界观、人生观、价值观，激发爱国情怀，增强文化自信。</w:t>
            </w:r>
          </w:p>
        </w:tc>
        <w:tc>
          <w:tcPr>
            <w:tcW w:w="2900" w:type="dxa"/>
            <w:shd w:val="clear" w:color="auto" w:fill="auto"/>
            <w:vAlign w:val="center"/>
          </w:tcPr>
          <w:p>
            <w:pPr>
              <w:widowControl/>
              <w:jc w:val="left"/>
              <w:textAlignment w:val="center"/>
              <w:rPr>
                <w:rFonts w:hint="eastAsia" w:ascii="宋体" w:hAnsi="宋体" w:eastAsia="宋体" w:cs="宋体"/>
                <w:color w:val="000000"/>
                <w:kern w:val="0"/>
                <w:szCs w:val="21"/>
                <w:lang w:eastAsia="zh-CN"/>
              </w:rPr>
            </w:pPr>
            <w:r>
              <w:rPr>
                <w:rFonts w:hint="eastAsia" w:ascii="宋体" w:hAnsi="宋体" w:cs="宋体"/>
                <w:b/>
                <w:bCs/>
                <w:color w:val="000000"/>
                <w:kern w:val="0"/>
                <w:szCs w:val="21"/>
              </w:rPr>
              <w:t>主要内容：</w:t>
            </w:r>
            <w:r>
              <w:rPr>
                <w:rFonts w:hint="eastAsia" w:ascii="宋体" w:hAnsi="宋体" w:cs="宋体"/>
                <w:color w:val="000000"/>
                <w:kern w:val="0"/>
                <w:szCs w:val="21"/>
              </w:rPr>
              <w:t>中外文化、科技探索、环境保护、人生思考、伦理道德、风土人情、名人逸事等日常生活主题。</w:t>
            </w:r>
          </w:p>
          <w:p>
            <w:pPr>
              <w:widowControl/>
              <w:jc w:val="left"/>
              <w:textAlignment w:val="center"/>
              <w:rPr>
                <w:rFonts w:ascii="宋体" w:hAnsi="宋体" w:cs="宋体"/>
                <w:b/>
                <w:szCs w:val="21"/>
              </w:rPr>
            </w:pPr>
            <w:r>
              <w:rPr>
                <w:rFonts w:hint="eastAsia" w:ascii="宋体" w:hAnsi="宋体" w:cs="宋体"/>
                <w:b/>
                <w:bCs/>
                <w:color w:val="000000"/>
                <w:kern w:val="0"/>
                <w:szCs w:val="21"/>
              </w:rPr>
              <w:t>教学要求：</w:t>
            </w:r>
            <w:r>
              <w:rPr>
                <w:rFonts w:hint="eastAsia" w:ascii="宋体" w:hAnsi="宋体" w:cs="宋体"/>
                <w:color w:val="000000"/>
                <w:kern w:val="0"/>
                <w:szCs w:val="21"/>
              </w:rPr>
              <w:t>以学生为中心，通过口语实践，完成从单纯语音模仿到自由运用语言的过渡。</w:t>
            </w:r>
          </w:p>
        </w:tc>
        <w:tc>
          <w:tcPr>
            <w:tcW w:w="763" w:type="dxa"/>
            <w:shd w:val="clear" w:color="auto" w:fill="auto"/>
            <w:vAlign w:val="center"/>
          </w:tcPr>
          <w:p>
            <w:pPr>
              <w:widowControl/>
              <w:jc w:val="center"/>
              <w:textAlignment w:val="center"/>
              <w:rPr>
                <w:rFonts w:ascii="宋体" w:hAnsi="宋体" w:cs="宋体"/>
                <w:szCs w:val="21"/>
              </w:rPr>
            </w:pPr>
            <w:r>
              <w:rPr>
                <w:rFonts w:hint="eastAsia" w:ascii="宋体" w:hAnsi="宋体" w:cs="宋体"/>
                <w:szCs w:val="21"/>
              </w:rPr>
              <w:t>4/64</w:t>
            </w:r>
          </w:p>
        </w:tc>
        <w:tc>
          <w:tcPr>
            <w:tcW w:w="480" w:type="dxa"/>
            <w:shd w:val="clear" w:color="auto" w:fill="auto"/>
            <w:vAlign w:val="center"/>
          </w:tcPr>
          <w:p>
            <w:pPr>
              <w:jc w:val="center"/>
              <w:rPr>
                <w:rFonts w:ascii="宋体" w:hAnsi="宋体" w:cs="宋体"/>
                <w:kern w:val="0"/>
                <w:szCs w:val="21"/>
              </w:rPr>
            </w:pPr>
            <w:r>
              <w:rPr>
                <w:rFonts w:hint="eastAsia" w:ascii="宋体" w:hAnsi="宋体" w:cs="宋体"/>
                <w:kern w:val="0"/>
                <w:szCs w:val="21"/>
              </w:rPr>
              <w:t>外语类</w:t>
            </w:r>
          </w:p>
        </w:tc>
      </w:tr>
    </w:tbl>
    <w:p>
      <w:pPr>
        <w:snapToGrid w:val="0"/>
        <w:spacing w:line="440" w:lineRule="exact"/>
        <w:ind w:firstLine="482" w:firstLineChars="200"/>
        <w:rPr>
          <w:rFonts w:ascii="黑体" w:hAnsi="宋体" w:eastAsia="黑体" w:cs="黑体"/>
          <w:b/>
          <w:sz w:val="24"/>
        </w:rPr>
      </w:pPr>
      <w:r>
        <w:rPr>
          <w:rFonts w:ascii="黑体" w:hAnsi="宋体" w:eastAsia="黑体" w:cs="黑体"/>
          <w:b/>
          <w:sz w:val="24"/>
        </w:rPr>
        <w:t>3.专业基础课程</w:t>
      </w:r>
    </w:p>
    <w:tbl>
      <w:tblPr>
        <w:tblStyle w:val="18"/>
        <w:tblW w:w="9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402"/>
        <w:gridCol w:w="2715"/>
        <w:gridCol w:w="3057"/>
        <w:gridCol w:w="851"/>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课程性质</w:t>
            </w: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课程名称</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课程目标</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主要教学内容与要求</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学分/学时</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必修</w:t>
            </w: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学前儿童发展心理学</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shd w:val="clear" w:color="auto" w:fill="FFFFFF"/>
              </w:rPr>
            </w:pPr>
            <w:r>
              <w:rPr>
                <w:rFonts w:hint="eastAsia" w:ascii="宋体" w:hAnsi="宋体" w:cs="宋体"/>
                <w:b/>
                <w:kern w:val="0"/>
                <w:szCs w:val="21"/>
              </w:rPr>
              <w:t>知识目标：</w:t>
            </w:r>
            <w:r>
              <w:rPr>
                <w:rFonts w:hint="default" w:ascii="宋体" w:hAnsi="宋体" w:cs="宋体"/>
                <w:b w:val="0"/>
                <w:bCs w:val="0"/>
                <w:color w:val="auto"/>
                <w:kern w:val="0"/>
                <w:szCs w:val="21"/>
              </w:rPr>
              <w:t>熟练掌握</w:t>
            </w:r>
            <w:r>
              <w:rPr>
                <w:rFonts w:hint="eastAsia" w:ascii="宋体" w:hAnsi="宋体" w:cs="宋体"/>
                <w:color w:val="auto"/>
                <w:szCs w:val="21"/>
                <w:shd w:val="clear" w:color="auto" w:fill="FFFFFF"/>
              </w:rPr>
              <w:t>学前儿童心理发展的一般规律</w:t>
            </w:r>
            <w:r>
              <w:rPr>
                <w:rFonts w:hint="eastAsia" w:ascii="宋体" w:hAnsi="宋体" w:cs="宋体"/>
                <w:szCs w:val="21"/>
                <w:shd w:val="clear" w:color="auto" w:fill="FFFFFF"/>
              </w:rPr>
              <w:t>和影响因素。</w:t>
            </w:r>
          </w:p>
          <w:p>
            <w:pPr>
              <w:keepNext w:val="0"/>
              <w:keepLines w:val="0"/>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能力目标：</w:t>
            </w:r>
            <w:r>
              <w:rPr>
                <w:rFonts w:hint="eastAsia" w:ascii="宋体" w:hAnsi="宋体" w:cs="宋体"/>
                <w:kern w:val="0"/>
                <w:szCs w:val="21"/>
              </w:rPr>
              <w:t xml:space="preserve">能用相关理论知识指导教育保育实践活动。 </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kern w:val="0"/>
                <w:szCs w:val="21"/>
              </w:rPr>
              <w:t>素质目标：</w:t>
            </w:r>
            <w:r>
              <w:rPr>
                <w:rStyle w:val="48"/>
                <w:rFonts w:hint="eastAsia" w:ascii="宋体" w:hAnsi="宋体" w:cs="宋体"/>
                <w:sz w:val="21"/>
                <w:szCs w:val="21"/>
              </w:rPr>
              <w:t>树立科学的儿童发展观，</w:t>
            </w:r>
            <w:r>
              <w:rPr>
                <w:rStyle w:val="48"/>
                <w:rFonts w:hint="default" w:ascii="宋体" w:hAnsi="宋体" w:cs="宋体"/>
                <w:color w:val="auto"/>
                <w:sz w:val="21"/>
                <w:szCs w:val="21"/>
              </w:rPr>
              <w:t>培养</w:t>
            </w:r>
            <w:r>
              <w:rPr>
                <w:rStyle w:val="48"/>
                <w:rFonts w:hint="eastAsia" w:ascii="宋体" w:hAnsi="宋体" w:cs="宋体"/>
                <w:color w:val="auto"/>
                <w:sz w:val="21"/>
                <w:szCs w:val="21"/>
              </w:rPr>
              <w:t>先进的婴幼儿教育教学理念，</w:t>
            </w:r>
            <w:r>
              <w:rPr>
                <w:rStyle w:val="48"/>
                <w:rFonts w:hint="default" w:ascii="宋体" w:hAnsi="宋体" w:cs="宋体"/>
                <w:color w:val="auto"/>
                <w:sz w:val="21"/>
                <w:szCs w:val="21"/>
              </w:rPr>
              <w:t>提升</w:t>
            </w:r>
            <w:r>
              <w:rPr>
                <w:rStyle w:val="48"/>
                <w:rFonts w:hint="eastAsia" w:ascii="宋体" w:hAnsi="宋体" w:cs="宋体"/>
                <w:color w:val="auto"/>
                <w:sz w:val="21"/>
                <w:szCs w:val="21"/>
              </w:rPr>
              <w:t>热爱幼教事业的专业情怀。</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144"/>
              <w:jc w:val="left"/>
              <w:rPr>
                <w:rFonts w:hint="default" w:ascii="宋体" w:hAnsi="宋体" w:cs="宋体"/>
                <w:kern w:val="0"/>
                <w:szCs w:val="21"/>
              </w:rPr>
            </w:pPr>
            <w:r>
              <w:rPr>
                <w:rFonts w:hint="eastAsia" w:ascii="宋体" w:hAnsi="宋体" w:cs="宋体"/>
                <w:b/>
                <w:kern w:val="0"/>
                <w:szCs w:val="21"/>
              </w:rPr>
              <w:t>主要内容：</w:t>
            </w:r>
            <w:r>
              <w:rPr>
                <w:rFonts w:hint="eastAsia" w:ascii="宋体" w:hAnsi="宋体" w:cs="宋体"/>
                <w:color w:val="auto"/>
                <w:kern w:val="0"/>
                <w:szCs w:val="21"/>
              </w:rPr>
              <w:t>学前</w:t>
            </w:r>
            <w:r>
              <w:rPr>
                <w:rFonts w:hint="eastAsia" w:ascii="宋体" w:hAnsi="宋体" w:cs="宋体"/>
                <w:kern w:val="0"/>
                <w:szCs w:val="21"/>
              </w:rPr>
              <w:t>儿童认知、情感、社会性、个性等方面的发展规律和培育策略。</w:t>
            </w:r>
          </w:p>
          <w:p>
            <w:pPr>
              <w:keepNext w:val="0"/>
              <w:keepLines w:val="0"/>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教学要求：</w:t>
            </w:r>
            <w:r>
              <w:rPr>
                <w:rFonts w:hint="default" w:ascii="宋体" w:hAnsi="宋体" w:cs="宋体"/>
                <w:b w:val="0"/>
                <w:bCs w:val="0"/>
                <w:color w:val="auto"/>
                <w:kern w:val="0"/>
                <w:szCs w:val="21"/>
              </w:rPr>
              <w:t>以学习者为中心，应用</w:t>
            </w:r>
            <w:r>
              <w:rPr>
                <w:rFonts w:hint="eastAsia" w:ascii="宋体" w:hAnsi="宋体" w:cs="宋体"/>
                <w:color w:val="auto"/>
                <w:kern w:val="0"/>
                <w:szCs w:val="21"/>
              </w:rPr>
              <w:t>超星学习通课程平台</w:t>
            </w:r>
            <w:r>
              <w:rPr>
                <w:rFonts w:hint="default" w:ascii="宋体" w:hAnsi="宋体" w:cs="宋体"/>
                <w:color w:val="auto"/>
                <w:kern w:val="0"/>
                <w:szCs w:val="21"/>
              </w:rPr>
              <w:t>采用</w:t>
            </w:r>
            <w:r>
              <w:rPr>
                <w:rFonts w:hint="eastAsia" w:ascii="宋体" w:hAnsi="宋体" w:cs="宋体"/>
                <w:color w:val="auto"/>
                <w:kern w:val="0"/>
                <w:szCs w:val="21"/>
              </w:rPr>
              <w:t>线上线下</w:t>
            </w:r>
            <w:r>
              <w:rPr>
                <w:rFonts w:hint="default" w:ascii="宋体" w:hAnsi="宋体" w:cs="宋体"/>
                <w:color w:val="auto"/>
                <w:kern w:val="0"/>
                <w:szCs w:val="21"/>
              </w:rPr>
              <w:t>相结合教学方式</w:t>
            </w:r>
            <w:r>
              <w:rPr>
                <w:rFonts w:hint="eastAsia" w:ascii="宋体" w:hAnsi="宋体" w:cs="宋体"/>
                <w:color w:val="auto"/>
                <w:kern w:val="0"/>
                <w:szCs w:val="21"/>
              </w:rPr>
              <w:t>，以任务驱动法、启发式和讨论式为主要教学方</w:t>
            </w:r>
            <w:r>
              <w:rPr>
                <w:rFonts w:hint="default" w:ascii="宋体" w:hAnsi="宋体" w:cs="宋体"/>
                <w:color w:val="auto"/>
                <w:kern w:val="0"/>
                <w:szCs w:val="21"/>
              </w:rPr>
              <w:t>法</w:t>
            </w:r>
            <w:r>
              <w:rPr>
                <w:rFonts w:hint="eastAsia" w:ascii="宋体" w:hAnsi="宋体" w:cs="宋体"/>
                <w:color w:val="auto"/>
                <w:kern w:val="0"/>
                <w:szCs w:val="21"/>
              </w:rPr>
              <w:t>。</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3/48</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szCs w:val="21"/>
              </w:rPr>
              <w:t>学前儿童卫生与保育</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知识目标：</w:t>
            </w:r>
            <w:r>
              <w:rPr>
                <w:rFonts w:hint="eastAsia" w:ascii="宋体" w:hAnsi="宋体" w:cs="宋体"/>
                <w:b w:val="0"/>
                <w:bCs/>
                <w:kern w:val="0"/>
                <w:szCs w:val="21"/>
                <w:lang w:val="en-US" w:eastAsia="zh-CN"/>
              </w:rPr>
              <w:t>掌握</w:t>
            </w:r>
            <w:r>
              <w:rPr>
                <w:rFonts w:hint="eastAsia" w:ascii="宋体" w:hAnsi="宋体" w:cs="宋体"/>
                <w:kern w:val="0"/>
                <w:szCs w:val="21"/>
              </w:rPr>
              <w:t>学前儿童身体发育的基本规律和特点、幼儿一日生活常规教育的要求；</w:t>
            </w:r>
            <w:r>
              <w:rPr>
                <w:rFonts w:hint="eastAsia" w:ascii="宋体" w:hAnsi="宋体" w:cs="宋体"/>
                <w:kern w:val="0"/>
                <w:szCs w:val="21"/>
                <w:lang w:val="en-US" w:eastAsia="zh-CN"/>
              </w:rPr>
              <w:t>了解</w:t>
            </w:r>
            <w:r>
              <w:rPr>
                <w:rFonts w:hint="eastAsia" w:ascii="宋体" w:hAnsi="宋体" w:cs="宋体"/>
                <w:kern w:val="0"/>
                <w:szCs w:val="21"/>
              </w:rPr>
              <w:t xml:space="preserve">幼儿园常见安全问题与管理制度等。 </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 xml:space="preserve">能力目标: </w:t>
            </w:r>
            <w:r>
              <w:rPr>
                <w:rFonts w:hint="eastAsia" w:ascii="宋体" w:hAnsi="宋体" w:cs="宋体"/>
                <w:kern w:val="0"/>
                <w:szCs w:val="21"/>
              </w:rPr>
              <w:t>掌握培养幼儿良好习惯的方法，能有效指导和管理幼儿一日生活环节，提高从事幼儿生活指导和健康保育的实际能力。</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素质目标：</w:t>
            </w:r>
            <w:r>
              <w:rPr>
                <w:rFonts w:hint="eastAsia" w:ascii="宋体" w:hAnsi="宋体" w:cs="宋体"/>
                <w:kern w:val="0"/>
                <w:szCs w:val="21"/>
              </w:rPr>
              <w:t>具有健康的心理素质，热爱、关心幼儿，</w:t>
            </w:r>
            <w:r>
              <w:rPr>
                <w:rStyle w:val="48"/>
                <w:rFonts w:hint="eastAsia" w:ascii="宋体" w:hAnsi="宋体" w:cs="宋体"/>
                <w:sz w:val="21"/>
                <w:szCs w:val="21"/>
              </w:rPr>
              <w:t>具备较高的卫生保健和心理调适能力素质</w:t>
            </w:r>
            <w:r>
              <w:rPr>
                <w:rFonts w:hint="eastAsia" w:ascii="宋体" w:hAnsi="宋体" w:cs="宋体"/>
                <w:kern w:val="0"/>
                <w:szCs w:val="21"/>
              </w:rPr>
              <w:t>。</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主要内容：</w:t>
            </w:r>
            <w:r>
              <w:rPr>
                <w:rFonts w:hint="eastAsia" w:ascii="宋体" w:hAnsi="宋体" w:cs="宋体"/>
                <w:kern w:val="0"/>
                <w:szCs w:val="21"/>
              </w:rPr>
              <w:t>幼儿身体发育的基本规律和特点；幼儿生活常规教育的要求与培养幼儿良好生活、卫生习惯的方法。</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教学要求：</w:t>
            </w:r>
            <w:r>
              <w:rPr>
                <w:rFonts w:hint="eastAsia" w:ascii="宋体" w:hAnsi="宋体" w:cs="宋体"/>
                <w:szCs w:val="21"/>
              </w:rPr>
              <w:t>以学生为中心，课堂教学和自主学习相结合，利用超星学习通进行线上+线下混合式教学，帮助学生</w:t>
            </w:r>
            <w:r>
              <w:rPr>
                <w:rFonts w:hint="eastAsia" w:ascii="宋体" w:hAnsi="宋体" w:cs="宋体"/>
                <w:kern w:val="0"/>
                <w:szCs w:val="21"/>
              </w:rPr>
              <w:t xml:space="preserve">正确认识和理解幼儿卫生保育领域提高生活指导和健康保育的综合能力。 </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kern w:val="0"/>
                <w:szCs w:val="21"/>
              </w:rPr>
              <w:t>2/</w:t>
            </w:r>
            <w:r>
              <w:rPr>
                <w:rFonts w:hint="eastAsia" w:ascii="宋体" w:hAnsi="宋体" w:cs="宋体"/>
                <w:kern w:val="0"/>
                <w:szCs w:val="21"/>
                <w:lang w:val="en-US" w:eastAsia="zh-CN"/>
              </w:rPr>
              <w:t>32</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学前教育专业导论</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宋体" w:hAnsi="宋体" w:cs="宋体"/>
                <w:color w:val="auto"/>
                <w:kern w:val="0"/>
                <w:szCs w:val="21"/>
              </w:rPr>
            </w:pPr>
            <w:r>
              <w:rPr>
                <w:rFonts w:hint="eastAsia" w:ascii="宋体" w:hAnsi="宋体" w:cs="宋体"/>
                <w:b/>
                <w:kern w:val="0"/>
                <w:szCs w:val="21"/>
              </w:rPr>
              <w:t>知识目标：</w:t>
            </w:r>
            <w:r>
              <w:rPr>
                <w:rFonts w:hint="default" w:ascii="宋体" w:hAnsi="宋体" w:cs="宋体"/>
                <w:b w:val="0"/>
                <w:bCs w:val="0"/>
                <w:color w:val="auto"/>
                <w:kern w:val="0"/>
                <w:szCs w:val="21"/>
              </w:rPr>
              <w:t>正确认识</w:t>
            </w:r>
            <w:r>
              <w:rPr>
                <w:rFonts w:hint="default" w:ascii="宋体" w:hAnsi="宋体" w:eastAsia="宋体" w:cs="宋体"/>
                <w:color w:val="auto"/>
                <w:sz w:val="22"/>
                <w:szCs w:val="22"/>
              </w:rPr>
              <w:t>学前教育专业的内涵与价值、发展与前景</w:t>
            </w:r>
            <w:r>
              <w:rPr>
                <w:rFonts w:hint="eastAsia" w:ascii="宋体" w:hAnsi="宋体" w:cs="宋体"/>
                <w:color w:val="auto"/>
                <w:kern w:val="0"/>
                <w:szCs w:val="21"/>
              </w:rPr>
              <w:t>，</w:t>
            </w:r>
            <w:r>
              <w:rPr>
                <w:rFonts w:hint="default" w:ascii="宋体" w:hAnsi="宋体" w:cs="宋体"/>
                <w:color w:val="auto"/>
                <w:kern w:val="0"/>
                <w:szCs w:val="21"/>
              </w:rPr>
              <w:t>掌握</w:t>
            </w:r>
            <w:r>
              <w:rPr>
                <w:rFonts w:hint="default" w:ascii="宋体" w:hAnsi="宋体" w:eastAsia="宋体" w:cs="宋体"/>
                <w:color w:val="auto"/>
                <w:sz w:val="22"/>
                <w:szCs w:val="22"/>
              </w:rPr>
              <w:t>专业涉及的主要学科知识和课程体系、专业人才培养基本要求</w:t>
            </w:r>
            <w:r>
              <w:rPr>
                <w:rFonts w:hint="default" w:ascii="宋体" w:hAnsi="宋体" w:cs="宋体"/>
                <w:color w:val="auto"/>
                <w:kern w:val="0"/>
                <w:szCs w:val="21"/>
              </w:rPr>
              <w:t>。</w:t>
            </w:r>
          </w:p>
          <w:p>
            <w:pPr>
              <w:keepNext w:val="0"/>
              <w:keepLines w:val="0"/>
              <w:widowControl w:val="0"/>
              <w:suppressLineNumbers w:val="0"/>
              <w:adjustRightInd w:val="0"/>
              <w:snapToGrid w:val="0"/>
              <w:spacing w:before="0" w:beforeAutospacing="0" w:after="0" w:afterAutospacing="0"/>
              <w:ind w:left="0" w:right="0"/>
              <w:jc w:val="both"/>
              <w:rPr>
                <w:rFonts w:hint="default" w:ascii="宋体" w:hAnsi="宋体" w:cs="宋体"/>
                <w:color w:val="auto"/>
                <w:kern w:val="0"/>
                <w:sz w:val="20"/>
                <w:szCs w:val="20"/>
              </w:rPr>
            </w:pPr>
            <w:r>
              <w:rPr>
                <w:rFonts w:hint="eastAsia" w:ascii="宋体" w:hAnsi="宋体" w:cs="宋体"/>
                <w:b/>
                <w:kern w:val="0"/>
                <w:szCs w:val="21"/>
              </w:rPr>
              <w:t>能力目标：</w:t>
            </w:r>
            <w:r>
              <w:rPr>
                <w:rFonts w:hint="default" w:ascii="宋体" w:hAnsi="宋体" w:cs="宋体"/>
                <w:b w:val="0"/>
                <w:bCs w:val="0"/>
                <w:color w:val="auto"/>
                <w:kern w:val="0"/>
                <w:szCs w:val="21"/>
              </w:rPr>
              <w:t>能通过</w:t>
            </w:r>
            <w:r>
              <w:rPr>
                <w:rFonts w:hint="default" w:ascii="宋体" w:hAnsi="宋体" w:eastAsia="宋体" w:cs="宋体"/>
                <w:color w:val="auto"/>
                <w:sz w:val="22"/>
                <w:szCs w:val="22"/>
              </w:rPr>
              <w:t>专业学习与自我成长的有效途径和方法，做好专业学习规划。</w:t>
            </w:r>
          </w:p>
          <w:p>
            <w:pPr>
              <w:keepNext w:val="0"/>
              <w:keepLines w:val="0"/>
              <w:suppressLineNumbers w:val="0"/>
              <w:adjustRightInd w:val="0"/>
              <w:snapToGrid w:val="0"/>
              <w:spacing w:before="0" w:beforeAutospacing="0" w:after="0" w:afterAutospacing="0"/>
              <w:ind w:left="0" w:right="0"/>
              <w:rPr>
                <w:rFonts w:hint="default" w:ascii="宋体" w:hAnsi="宋体" w:cs="宋体"/>
                <w:szCs w:val="21"/>
              </w:rPr>
            </w:pPr>
            <w:r>
              <w:rPr>
                <w:rFonts w:hint="eastAsia" w:ascii="宋体" w:hAnsi="宋体" w:cs="宋体"/>
                <w:b/>
                <w:color w:val="auto"/>
                <w:kern w:val="0"/>
                <w:szCs w:val="21"/>
              </w:rPr>
              <w:t>素质目标：</w:t>
            </w:r>
            <w:r>
              <w:rPr>
                <w:rFonts w:hint="default" w:ascii="宋体" w:hAnsi="宋体" w:cs="宋体"/>
                <w:b w:val="0"/>
                <w:bCs w:val="0"/>
                <w:color w:val="auto"/>
                <w:kern w:val="0"/>
                <w:szCs w:val="21"/>
              </w:rPr>
              <w:t>培养专业认同感，热爱学前教育专业，提升教育情怀</w:t>
            </w:r>
            <w:r>
              <w:rPr>
                <w:rFonts w:hint="eastAsia" w:ascii="宋体" w:hAnsi="宋体" w:cs="宋体"/>
                <w:b w:val="0"/>
                <w:bCs w:val="0"/>
                <w:color w:val="auto"/>
                <w:kern w:val="0"/>
                <w:szCs w:val="21"/>
              </w:rPr>
              <w:t>，</w:t>
            </w:r>
            <w:r>
              <w:rPr>
                <w:rFonts w:hint="default" w:ascii="宋体" w:hAnsi="宋体" w:cs="宋体"/>
                <w:b w:val="0"/>
                <w:bCs w:val="0"/>
                <w:color w:val="auto"/>
                <w:kern w:val="0"/>
                <w:szCs w:val="21"/>
              </w:rPr>
              <w:t>激发专业学习兴趣。</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eastAsia" w:ascii="宋体" w:hAnsi="宋体" w:cs="宋体"/>
                <w:b/>
                <w:kern w:val="0"/>
                <w:szCs w:val="21"/>
              </w:rPr>
            </w:pPr>
          </w:p>
          <w:p>
            <w:pPr>
              <w:keepNext w:val="0"/>
              <w:keepLines w:val="0"/>
              <w:suppressLineNumbers w:val="0"/>
              <w:adjustRightInd w:val="0"/>
              <w:snapToGrid w:val="0"/>
              <w:spacing w:before="0" w:beforeAutospacing="0" w:after="0" w:afterAutospacing="0"/>
              <w:ind w:left="0" w:right="0"/>
              <w:rPr>
                <w:rFonts w:hint="default" w:ascii="宋体" w:hAnsi="宋体" w:cs="宋体"/>
                <w:b w:val="0"/>
                <w:bCs w:val="0"/>
                <w:color w:val="auto"/>
                <w:kern w:val="0"/>
                <w:szCs w:val="21"/>
              </w:rPr>
            </w:pPr>
            <w:r>
              <w:rPr>
                <w:rFonts w:hint="eastAsia" w:ascii="宋体" w:hAnsi="宋体" w:cs="宋体"/>
                <w:b/>
                <w:kern w:val="0"/>
                <w:szCs w:val="21"/>
              </w:rPr>
              <w:t>主要内容：</w:t>
            </w:r>
            <w:r>
              <w:rPr>
                <w:rFonts w:hint="default" w:ascii="宋体" w:hAnsi="宋体" w:cs="宋体"/>
                <w:b w:val="0"/>
                <w:bCs w:val="0"/>
                <w:color w:val="auto"/>
                <w:kern w:val="0"/>
                <w:szCs w:val="21"/>
              </w:rPr>
              <w:t>学前教育专业人才培养方案解读、学前教育专业学习方法介绍等。</w:t>
            </w:r>
          </w:p>
          <w:p>
            <w:pPr>
              <w:keepNext w:val="0"/>
              <w:keepLines w:val="0"/>
              <w:suppressLineNumbers w:val="0"/>
              <w:adjustRightInd w:val="0"/>
              <w:snapToGrid w:val="0"/>
              <w:spacing w:before="0" w:beforeAutospacing="0" w:after="0" w:afterAutospacing="0"/>
              <w:ind w:left="0" w:right="0"/>
              <w:rPr>
                <w:rFonts w:hint="default" w:ascii="宋体" w:hAnsi="宋体" w:cs="宋体"/>
                <w:szCs w:val="21"/>
              </w:rPr>
            </w:pPr>
            <w:r>
              <w:rPr>
                <w:rFonts w:hint="eastAsia" w:ascii="宋体" w:hAnsi="宋体" w:cs="宋体"/>
                <w:b/>
                <w:color w:val="auto"/>
                <w:kern w:val="0"/>
                <w:szCs w:val="21"/>
              </w:rPr>
              <w:t>教学要求：</w:t>
            </w:r>
            <w:r>
              <w:rPr>
                <w:rFonts w:hint="eastAsia" w:ascii="宋体" w:hAnsi="宋体" w:cs="宋体"/>
                <w:color w:val="auto"/>
                <w:szCs w:val="21"/>
              </w:rPr>
              <w:t>以</w:t>
            </w:r>
            <w:r>
              <w:rPr>
                <w:rFonts w:hint="default" w:ascii="宋体" w:hAnsi="宋体" w:cs="宋体"/>
                <w:color w:val="auto"/>
                <w:szCs w:val="21"/>
              </w:rPr>
              <w:t>OBE成果导向为教育理念</w:t>
            </w:r>
            <w:r>
              <w:rPr>
                <w:rFonts w:hint="eastAsia" w:ascii="宋体" w:hAnsi="宋体" w:cs="宋体"/>
                <w:color w:val="auto"/>
                <w:szCs w:val="21"/>
              </w:rPr>
              <w:t>，通过讲座</w:t>
            </w:r>
            <w:r>
              <w:rPr>
                <w:rFonts w:hint="default" w:ascii="宋体" w:hAnsi="宋体" w:cs="宋体"/>
                <w:color w:val="auto"/>
                <w:szCs w:val="21"/>
              </w:rPr>
              <w:t>、大班课</w:t>
            </w:r>
            <w:r>
              <w:rPr>
                <w:rFonts w:hint="eastAsia" w:ascii="宋体" w:hAnsi="宋体" w:cs="宋体"/>
                <w:color w:val="auto"/>
                <w:szCs w:val="21"/>
              </w:rPr>
              <w:t>形式，</w:t>
            </w:r>
            <w:r>
              <w:rPr>
                <w:rFonts w:hint="default" w:ascii="宋体" w:hAnsi="宋体" w:cs="宋体"/>
                <w:color w:val="auto"/>
                <w:szCs w:val="21"/>
              </w:rPr>
              <w:t>以多媒体教学为主，将讲授法和讨论法相结合进行教学。</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1/16</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教师口语Ⅰ</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知识目标：</w:t>
            </w:r>
            <w:r>
              <w:rPr>
                <w:rFonts w:hint="eastAsia" w:ascii="宋体" w:hAnsi="宋体" w:cs="宋体"/>
                <w:color w:val="auto"/>
                <w:szCs w:val="21"/>
              </w:rPr>
              <w:t>掌握普通话语音基本理论和发音要领。了解朗读、演讲</w:t>
            </w:r>
            <w:r>
              <w:rPr>
                <w:rFonts w:hint="default" w:ascii="宋体" w:hAnsi="宋体" w:cs="宋体"/>
                <w:color w:val="auto"/>
                <w:szCs w:val="21"/>
              </w:rPr>
              <w:t>和</w:t>
            </w:r>
            <w:r>
              <w:rPr>
                <w:rFonts w:hint="eastAsia" w:ascii="宋体" w:hAnsi="宋体" w:cs="宋体"/>
                <w:color w:val="auto"/>
                <w:szCs w:val="21"/>
              </w:rPr>
              <w:t>口语交流的基本要求。</w:t>
            </w:r>
          </w:p>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能力目标：</w:t>
            </w:r>
            <w:r>
              <w:rPr>
                <w:rFonts w:hint="eastAsia" w:ascii="宋体" w:hAnsi="宋体" w:cs="宋体"/>
                <w:color w:val="auto"/>
                <w:szCs w:val="21"/>
              </w:rPr>
              <w:t>具备方音辨别能力和自我语音辨正能力，能</w:t>
            </w:r>
            <w:r>
              <w:rPr>
                <w:rFonts w:hint="default" w:ascii="宋体" w:hAnsi="宋体" w:cs="宋体"/>
                <w:color w:val="auto"/>
                <w:szCs w:val="21"/>
              </w:rPr>
              <w:t>用</w:t>
            </w:r>
            <w:r>
              <w:rPr>
                <w:rFonts w:hint="eastAsia" w:ascii="宋体" w:hAnsi="宋体" w:cs="宋体"/>
                <w:color w:val="auto"/>
                <w:szCs w:val="21"/>
              </w:rPr>
              <w:t>比较标准的普通话进行口语交际。具有一定的朗读、</w:t>
            </w:r>
            <w:r>
              <w:rPr>
                <w:rFonts w:hint="default" w:ascii="宋体" w:hAnsi="宋体" w:cs="宋体"/>
                <w:color w:val="auto"/>
                <w:szCs w:val="21"/>
              </w:rPr>
              <w:t>讲演</w:t>
            </w:r>
            <w:r>
              <w:rPr>
                <w:rFonts w:hint="eastAsia" w:ascii="宋体" w:hAnsi="宋体" w:cs="宋体"/>
                <w:color w:val="auto"/>
                <w:szCs w:val="21"/>
              </w:rPr>
              <w:t>能力。</w:t>
            </w:r>
          </w:p>
          <w:p>
            <w:pPr>
              <w:keepNext w:val="0"/>
              <w:keepLines w:val="0"/>
              <w:suppressLineNumbers w:val="0"/>
              <w:adjustRightInd w:val="0"/>
              <w:snapToGrid w:val="0"/>
              <w:spacing w:before="0" w:beforeAutospacing="0" w:after="0" w:afterAutospacing="0"/>
              <w:ind w:left="0" w:right="144"/>
              <w:jc w:val="left"/>
              <w:rPr>
                <w:rFonts w:hint="default" w:ascii="宋体" w:hAnsi="宋体" w:cs="宋体"/>
                <w:color w:val="auto"/>
                <w:szCs w:val="21"/>
              </w:rPr>
            </w:pPr>
            <w:r>
              <w:rPr>
                <w:rFonts w:hint="eastAsia" w:ascii="宋体" w:hAnsi="宋体" w:cs="宋体"/>
                <w:b/>
                <w:color w:val="auto"/>
                <w:szCs w:val="21"/>
              </w:rPr>
              <w:t>素质目标：</w:t>
            </w:r>
            <w:r>
              <w:rPr>
                <w:rFonts w:hint="eastAsia" w:ascii="宋体" w:hAnsi="宋体" w:cs="宋体"/>
                <w:color w:val="auto"/>
                <w:szCs w:val="21"/>
              </w:rPr>
              <w:t>树立</w:t>
            </w:r>
            <w:r>
              <w:rPr>
                <w:rFonts w:hint="default" w:ascii="宋体" w:hAnsi="宋体" w:cs="宋体"/>
                <w:color w:val="auto"/>
                <w:szCs w:val="21"/>
              </w:rPr>
              <w:t>表达</w:t>
            </w:r>
            <w:r>
              <w:rPr>
                <w:rFonts w:hint="eastAsia" w:ascii="宋体" w:hAnsi="宋体" w:cs="宋体"/>
                <w:color w:val="auto"/>
                <w:szCs w:val="21"/>
              </w:rPr>
              <w:t>自信心，激发对语言学习的</w:t>
            </w:r>
            <w:r>
              <w:rPr>
                <w:rFonts w:hint="default" w:ascii="宋体" w:hAnsi="宋体" w:cs="宋体"/>
                <w:color w:val="auto"/>
                <w:szCs w:val="21"/>
              </w:rPr>
              <w:t>兴趣</w:t>
            </w:r>
            <w:r>
              <w:rPr>
                <w:rFonts w:hint="eastAsia" w:ascii="宋体" w:hAnsi="宋体" w:cs="宋体"/>
                <w:color w:val="auto"/>
                <w:szCs w:val="21"/>
              </w:rPr>
              <w:t>，培养对职业基础技能的热情。</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主要内容：</w:t>
            </w:r>
            <w:r>
              <w:rPr>
                <w:rFonts w:hint="default" w:ascii="宋体" w:hAnsi="宋体" w:cs="宋体"/>
                <w:b w:val="0"/>
                <w:bCs w:val="0"/>
                <w:color w:val="auto"/>
                <w:szCs w:val="21"/>
              </w:rPr>
              <w:t>幼儿教师口语表达所需掌握的</w:t>
            </w:r>
            <w:r>
              <w:rPr>
                <w:rFonts w:hint="eastAsia" w:ascii="宋体" w:hAnsi="宋体" w:cs="宋体"/>
                <w:b w:val="0"/>
                <w:bCs w:val="0"/>
                <w:color w:val="auto"/>
                <w:szCs w:val="21"/>
              </w:rPr>
              <w:t>普</w:t>
            </w:r>
            <w:r>
              <w:rPr>
                <w:rFonts w:hint="eastAsia" w:ascii="宋体" w:hAnsi="宋体" w:cs="宋体"/>
                <w:color w:val="auto"/>
                <w:szCs w:val="21"/>
              </w:rPr>
              <w:t>通话基本理论</w:t>
            </w:r>
            <w:r>
              <w:rPr>
                <w:rFonts w:hint="default" w:ascii="宋体" w:hAnsi="宋体" w:cs="宋体"/>
                <w:color w:val="auto"/>
                <w:szCs w:val="21"/>
              </w:rPr>
              <w:t>、</w:t>
            </w:r>
            <w:r>
              <w:rPr>
                <w:rFonts w:hint="eastAsia" w:ascii="宋体" w:hAnsi="宋体" w:cs="宋体"/>
                <w:color w:val="auto"/>
                <w:szCs w:val="21"/>
              </w:rPr>
              <w:t>发音方法及辩正方法</w:t>
            </w:r>
            <w:r>
              <w:rPr>
                <w:rFonts w:hint="default" w:ascii="宋体" w:hAnsi="宋体" w:cs="宋体"/>
                <w:color w:val="auto"/>
                <w:szCs w:val="21"/>
              </w:rPr>
              <w:t>。</w:t>
            </w:r>
            <w:r>
              <w:rPr>
                <w:rFonts w:hint="eastAsia" w:ascii="宋体" w:hAnsi="宋体" w:cs="宋体"/>
                <w:color w:val="auto"/>
                <w:szCs w:val="21"/>
              </w:rPr>
              <w:t>朗读、</w:t>
            </w:r>
            <w:r>
              <w:rPr>
                <w:rFonts w:hint="default" w:ascii="宋体" w:hAnsi="宋体" w:cs="宋体"/>
                <w:color w:val="auto"/>
                <w:szCs w:val="21"/>
              </w:rPr>
              <w:t>讲演</w:t>
            </w:r>
            <w:r>
              <w:rPr>
                <w:rFonts w:hint="eastAsia" w:ascii="宋体" w:hAnsi="宋体" w:cs="宋体"/>
                <w:color w:val="auto"/>
                <w:szCs w:val="21"/>
              </w:rPr>
              <w:t>的分类、含义、要求和技巧</w:t>
            </w:r>
            <w:r>
              <w:rPr>
                <w:rFonts w:hint="default" w:ascii="宋体" w:hAnsi="宋体" w:cs="宋体"/>
                <w:color w:val="auto"/>
                <w:szCs w:val="21"/>
              </w:rPr>
              <w:t>。</w:t>
            </w:r>
          </w:p>
          <w:p>
            <w:pPr>
              <w:keepNext w:val="0"/>
              <w:keepLines w:val="0"/>
              <w:widowControl/>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教学要求：</w:t>
            </w:r>
            <w:r>
              <w:rPr>
                <w:rFonts w:hint="default" w:ascii="宋体" w:hAnsi="宋体" w:cs="宋体"/>
                <w:b w:val="0"/>
                <w:bCs w:val="0"/>
                <w:color w:val="auto"/>
                <w:szCs w:val="21"/>
              </w:rPr>
              <w:t>以OBE成果导向为教育理念，理论教学与实践训练相结合，通过读、辩、说等实操训练，使学生</w:t>
            </w:r>
            <w:r>
              <w:rPr>
                <w:rFonts w:hint="eastAsia" w:ascii="宋体" w:hAnsi="宋体" w:cs="宋体"/>
                <w:color w:val="auto"/>
                <w:szCs w:val="21"/>
              </w:rPr>
              <w:t>正确熟练地掌握汉语</w:t>
            </w:r>
            <w:r>
              <w:rPr>
                <w:rFonts w:hint="default" w:ascii="宋体" w:hAnsi="宋体" w:cs="宋体"/>
                <w:color w:val="auto"/>
                <w:szCs w:val="21"/>
              </w:rPr>
              <w:t>发音规律及常见字词读音</w:t>
            </w:r>
            <w:r>
              <w:rPr>
                <w:rFonts w:hint="eastAsia" w:ascii="宋体" w:hAnsi="宋体" w:cs="宋体"/>
                <w:color w:val="auto"/>
                <w:szCs w:val="21"/>
              </w:rPr>
              <w:t>，普通话水准不低于国家普通话水平二级乙等。能用普通话进行流利的口语表达。</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1/16</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教师口语Ⅱ</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知识目标：</w:t>
            </w:r>
            <w:r>
              <w:rPr>
                <w:rFonts w:hint="default" w:ascii="宋体" w:hAnsi="宋体" w:cs="宋体"/>
                <w:b w:val="0"/>
                <w:bCs w:val="0"/>
                <w:color w:val="auto"/>
                <w:szCs w:val="21"/>
              </w:rPr>
              <w:t>理解</w:t>
            </w:r>
            <w:r>
              <w:rPr>
                <w:rFonts w:hint="eastAsia" w:ascii="宋体" w:hAnsi="宋体" w:cs="宋体"/>
                <w:b w:val="0"/>
                <w:bCs w:val="0"/>
                <w:color w:val="auto"/>
                <w:szCs w:val="21"/>
              </w:rPr>
              <w:t>教师职业口语的基本技巧</w:t>
            </w:r>
            <w:r>
              <w:rPr>
                <w:rFonts w:hint="default" w:ascii="宋体" w:hAnsi="宋体" w:cs="宋体"/>
                <w:b w:val="0"/>
                <w:bCs w:val="0"/>
                <w:color w:val="auto"/>
                <w:szCs w:val="21"/>
              </w:rPr>
              <w:t>，掌握</w:t>
            </w:r>
            <w:r>
              <w:rPr>
                <w:rFonts w:hint="eastAsia" w:ascii="宋体" w:hAnsi="宋体" w:cs="宋体"/>
                <w:b w:val="0"/>
                <w:bCs w:val="0"/>
                <w:color w:val="auto"/>
                <w:szCs w:val="21"/>
              </w:rPr>
              <w:t>正确、规范的汉语语言教学</w:t>
            </w:r>
            <w:r>
              <w:rPr>
                <w:rFonts w:hint="default" w:ascii="宋体" w:hAnsi="宋体" w:cs="宋体"/>
                <w:b w:val="0"/>
                <w:bCs w:val="0"/>
                <w:color w:val="auto"/>
                <w:szCs w:val="21"/>
              </w:rPr>
              <w:t>口语</w:t>
            </w:r>
            <w:r>
              <w:rPr>
                <w:rFonts w:hint="eastAsia" w:ascii="宋体" w:hAnsi="宋体" w:cs="宋体"/>
                <w:b w:val="0"/>
                <w:bCs w:val="0"/>
                <w:color w:val="auto"/>
                <w:szCs w:val="21"/>
              </w:rPr>
              <w:t>。</w:t>
            </w:r>
          </w:p>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能力目标：</w:t>
            </w:r>
            <w:r>
              <w:rPr>
                <w:rFonts w:hint="eastAsia" w:ascii="宋体" w:hAnsi="宋体" w:cs="宋体"/>
                <w:color w:val="auto"/>
                <w:szCs w:val="21"/>
              </w:rPr>
              <w:t>能够用准确、简洁、得体的语言在不同的语际交流情境中进行表达，学会运用课堂教学语言，能适当运用儿童化语言进行语言技能的展现和开展教育教学工作，具有指导婴幼儿教育活动</w:t>
            </w:r>
            <w:r>
              <w:rPr>
                <w:rFonts w:hint="default" w:ascii="宋体" w:hAnsi="宋体" w:cs="宋体"/>
                <w:color w:val="auto"/>
                <w:szCs w:val="21"/>
              </w:rPr>
              <w:t>并进行家园沟通</w:t>
            </w:r>
            <w:r>
              <w:rPr>
                <w:rFonts w:hint="eastAsia" w:ascii="宋体" w:hAnsi="宋体" w:cs="宋体"/>
                <w:color w:val="auto"/>
                <w:szCs w:val="21"/>
              </w:rPr>
              <w:t>的职业口语能力。</w:t>
            </w:r>
          </w:p>
          <w:p>
            <w:pPr>
              <w:keepNext w:val="0"/>
              <w:keepLines w:val="0"/>
              <w:suppressLineNumbers w:val="0"/>
              <w:adjustRightInd w:val="0"/>
              <w:snapToGrid w:val="0"/>
              <w:spacing w:before="0" w:beforeAutospacing="0" w:after="0" w:afterAutospacing="0"/>
              <w:ind w:left="0" w:right="144"/>
              <w:jc w:val="left"/>
              <w:rPr>
                <w:rFonts w:hint="default" w:ascii="宋体" w:hAnsi="宋体" w:cs="宋体"/>
                <w:color w:val="auto"/>
                <w:szCs w:val="21"/>
              </w:rPr>
            </w:pPr>
            <w:r>
              <w:rPr>
                <w:rFonts w:hint="eastAsia" w:ascii="宋体" w:hAnsi="宋体" w:cs="宋体"/>
                <w:b/>
                <w:color w:val="auto"/>
                <w:szCs w:val="21"/>
              </w:rPr>
              <w:t>素质目标：</w:t>
            </w:r>
            <w:r>
              <w:rPr>
                <w:rFonts w:hint="eastAsia" w:ascii="宋体" w:hAnsi="宋体" w:cs="宋体"/>
                <w:color w:val="auto"/>
                <w:szCs w:val="21"/>
              </w:rPr>
              <w:t>热爱祖国语言，增强语言规范意识，树立学为人师、规范从教的职业操守。</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主要内容：</w:t>
            </w:r>
            <w:r>
              <w:rPr>
                <w:rFonts w:hint="default" w:ascii="宋体" w:hAnsi="宋体" w:cs="宋体"/>
                <w:b w:val="0"/>
                <w:bCs w:val="0"/>
                <w:color w:val="auto"/>
                <w:szCs w:val="21"/>
              </w:rPr>
              <w:t>针对学前幼儿</w:t>
            </w:r>
            <w:r>
              <w:rPr>
                <w:rFonts w:hint="eastAsia" w:ascii="宋体" w:hAnsi="宋体" w:cs="宋体"/>
                <w:bCs/>
                <w:color w:val="auto"/>
                <w:szCs w:val="21"/>
              </w:rPr>
              <w:t>教学</w:t>
            </w:r>
            <w:r>
              <w:rPr>
                <w:rFonts w:hint="default" w:ascii="宋体" w:hAnsi="宋体" w:cs="宋体"/>
                <w:bCs/>
                <w:color w:val="auto"/>
                <w:szCs w:val="21"/>
              </w:rPr>
              <w:t>教育</w:t>
            </w:r>
            <w:r>
              <w:rPr>
                <w:rFonts w:hint="eastAsia" w:ascii="宋体" w:hAnsi="宋体" w:cs="宋体"/>
                <w:bCs/>
                <w:color w:val="auto"/>
                <w:szCs w:val="21"/>
              </w:rPr>
              <w:t>活动</w:t>
            </w:r>
            <w:r>
              <w:rPr>
                <w:rFonts w:hint="default" w:ascii="宋体" w:hAnsi="宋体" w:cs="宋体"/>
                <w:bCs/>
                <w:color w:val="auto"/>
                <w:szCs w:val="21"/>
              </w:rPr>
              <w:t>和口语交际实际，训练学生</w:t>
            </w:r>
            <w:r>
              <w:rPr>
                <w:rFonts w:hint="default" w:ascii="宋体" w:hAnsi="宋体" w:cs="宋体"/>
                <w:b w:val="0"/>
                <w:bCs w:val="0"/>
                <w:color w:val="auto"/>
                <w:szCs w:val="21"/>
              </w:rPr>
              <w:t>教师职业口语技能训练</w:t>
            </w:r>
            <w:r>
              <w:rPr>
                <w:rFonts w:hint="eastAsia" w:ascii="宋体" w:hAnsi="宋体" w:cs="宋体"/>
                <w:color w:val="auto"/>
                <w:szCs w:val="21"/>
              </w:rPr>
              <w:t>。</w:t>
            </w:r>
          </w:p>
          <w:p>
            <w:pPr>
              <w:keepNext w:val="0"/>
              <w:keepLines w:val="0"/>
              <w:widowControl/>
              <w:suppressLineNumbers w:val="0"/>
              <w:adjustRightInd w:val="0"/>
              <w:snapToGrid w:val="0"/>
              <w:spacing w:before="0" w:beforeAutospacing="0" w:after="0" w:afterAutospacing="0"/>
              <w:ind w:left="0" w:right="144"/>
              <w:jc w:val="left"/>
              <w:rPr>
                <w:rFonts w:hint="default" w:ascii="宋体" w:hAnsi="宋体" w:cs="宋体"/>
                <w:color w:val="auto"/>
                <w:szCs w:val="21"/>
              </w:rPr>
            </w:pPr>
            <w:r>
              <w:rPr>
                <w:rFonts w:hint="eastAsia" w:ascii="宋体" w:hAnsi="宋体" w:cs="宋体"/>
                <w:b/>
                <w:color w:val="auto"/>
                <w:szCs w:val="21"/>
              </w:rPr>
              <w:t>教学要求：</w:t>
            </w:r>
            <w:r>
              <w:rPr>
                <w:rFonts w:hint="default" w:ascii="宋体" w:hAnsi="宋体" w:cs="宋体"/>
                <w:b w:val="0"/>
                <w:bCs w:val="0"/>
                <w:color w:val="auto"/>
                <w:szCs w:val="21"/>
              </w:rPr>
              <w:t>以OBE成果导向为教育理念，理论教学与实践训练相结合，通过</w:t>
            </w:r>
            <w:r>
              <w:rPr>
                <w:rFonts w:hint="eastAsia" w:ascii="宋体" w:hAnsi="宋体" w:cs="宋体"/>
                <w:bCs/>
                <w:color w:val="auto"/>
                <w:szCs w:val="21"/>
              </w:rPr>
              <w:t>课堂语言训练</w:t>
            </w:r>
            <w:r>
              <w:rPr>
                <w:rFonts w:hint="default" w:ascii="宋体" w:hAnsi="宋体" w:cs="宋体"/>
                <w:bCs/>
                <w:color w:val="auto"/>
                <w:szCs w:val="21"/>
              </w:rPr>
              <w:t>和场景案例模拟，</w:t>
            </w:r>
            <w:r>
              <w:rPr>
                <w:rFonts w:hint="eastAsia" w:ascii="宋体" w:hAnsi="宋体" w:cs="宋体"/>
                <w:bCs/>
                <w:color w:val="auto"/>
                <w:szCs w:val="21"/>
              </w:rPr>
              <w:t>促进</w:t>
            </w:r>
            <w:r>
              <w:rPr>
                <w:rFonts w:hint="default" w:ascii="宋体" w:hAnsi="宋体" w:cs="宋体"/>
                <w:bCs/>
                <w:color w:val="auto"/>
                <w:szCs w:val="21"/>
              </w:rPr>
              <w:t>师范生的职业口语表达能力</w:t>
            </w:r>
            <w:r>
              <w:rPr>
                <w:rFonts w:hint="eastAsia" w:ascii="宋体" w:hAnsi="宋体" w:cs="宋体"/>
                <w:bCs/>
                <w:color w:val="auto"/>
                <w:szCs w:val="21"/>
              </w:rPr>
              <w:t>。</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1/16</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现代教育技术应用</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kern w:val="0"/>
                <w:szCs w:val="21"/>
              </w:rPr>
            </w:pPr>
            <w:r>
              <w:rPr>
                <w:rFonts w:hint="eastAsia" w:ascii="宋体" w:hAnsi="宋体" w:cs="宋体"/>
                <w:b/>
                <w:kern w:val="0"/>
                <w:szCs w:val="21"/>
              </w:rPr>
              <w:t>知识目标：</w:t>
            </w:r>
            <w:r>
              <w:rPr>
                <w:rFonts w:hint="eastAsia" w:ascii="宋体" w:hAnsi="宋体" w:cs="宋体"/>
                <w:kern w:val="0"/>
                <w:szCs w:val="21"/>
              </w:rPr>
              <w:t xml:space="preserve">理解现代教育技术的作用和地位，学习掌握现代教育技术课程的基本理论。 </w:t>
            </w:r>
          </w:p>
          <w:p>
            <w:pPr>
              <w:keepNext w:val="0"/>
              <w:keepLines w:val="0"/>
              <w:suppressLineNumbers w:val="0"/>
              <w:adjustRightInd w:val="0"/>
              <w:snapToGrid w:val="0"/>
              <w:spacing w:before="0" w:beforeAutospacing="0" w:after="0" w:afterAutospacing="0"/>
              <w:ind w:left="0" w:right="0"/>
              <w:rPr>
                <w:rFonts w:hint="default" w:ascii="宋体" w:hAnsi="宋体" w:cs="宋体"/>
                <w:kern w:val="0"/>
                <w:szCs w:val="21"/>
              </w:rPr>
            </w:pPr>
            <w:r>
              <w:rPr>
                <w:rFonts w:hint="eastAsia" w:ascii="宋体" w:hAnsi="宋体" w:cs="宋体"/>
                <w:b/>
                <w:kern w:val="0"/>
                <w:szCs w:val="21"/>
              </w:rPr>
              <w:t>能力目标：</w:t>
            </w:r>
            <w:r>
              <w:rPr>
                <w:rFonts w:hint="eastAsia" w:ascii="宋体" w:hAnsi="宋体" w:cs="宋体"/>
                <w:kern w:val="0"/>
                <w:szCs w:val="21"/>
              </w:rPr>
              <w:t xml:space="preserve">掌握教学资源的设计、开发与应用能力，形成一定的教育信息化管理能力，并能将其灵活运用于教学实践中。 </w:t>
            </w:r>
          </w:p>
          <w:p>
            <w:pPr>
              <w:keepNext w:val="0"/>
              <w:keepLines w:val="0"/>
              <w:suppressLineNumbers w:val="0"/>
              <w:adjustRightInd w:val="0"/>
              <w:snapToGrid w:val="0"/>
              <w:spacing w:before="0" w:beforeAutospacing="0" w:after="0" w:afterAutospacing="0"/>
              <w:ind w:left="0" w:right="0"/>
              <w:rPr>
                <w:rFonts w:hint="default" w:ascii="宋体" w:hAnsi="宋体" w:cs="宋体"/>
                <w:szCs w:val="21"/>
              </w:rPr>
            </w:pPr>
            <w:r>
              <w:rPr>
                <w:rFonts w:hint="eastAsia" w:ascii="宋体" w:hAnsi="宋体" w:cs="宋体"/>
                <w:b/>
                <w:kern w:val="0"/>
                <w:szCs w:val="21"/>
              </w:rPr>
              <w:t>素质目标:</w:t>
            </w:r>
            <w:r>
              <w:rPr>
                <w:rFonts w:hint="eastAsia" w:ascii="宋体" w:hAnsi="宋体" w:cs="宋体"/>
                <w:kern w:val="0"/>
                <w:szCs w:val="21"/>
              </w:rPr>
              <w:t>具有良好的教育技术前沿的信息意识和态度，具有发展的现代教育技术观。</w:t>
            </w:r>
            <w:r>
              <w:rPr>
                <w:rFonts w:hint="eastAsia" w:ascii="宋体" w:hAnsi="宋体" w:cs="宋体"/>
                <w:b/>
                <w:kern w:val="0"/>
                <w:szCs w:val="21"/>
              </w:rPr>
              <w:t> </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144"/>
              <w:jc w:val="left"/>
              <w:rPr>
                <w:rFonts w:hint="default" w:ascii="宋体" w:hAnsi="宋体" w:cs="宋体"/>
                <w:b/>
                <w:kern w:val="0"/>
                <w:szCs w:val="21"/>
              </w:rPr>
            </w:pPr>
            <w:r>
              <w:rPr>
                <w:rFonts w:hint="eastAsia" w:ascii="宋体" w:hAnsi="宋体" w:cs="宋体"/>
                <w:b/>
                <w:kern w:val="0"/>
                <w:szCs w:val="21"/>
              </w:rPr>
              <w:t>主要内容：</w:t>
            </w:r>
            <w:r>
              <w:rPr>
                <w:rFonts w:hint="eastAsia" w:ascii="宋体" w:hAnsi="宋体" w:cs="宋体"/>
                <w:kern w:val="0"/>
                <w:szCs w:val="21"/>
              </w:rPr>
              <w:t>教育技术概述；教学资源的获取与利用；多媒体课件的设计与制作；信息化环境与教学应用；幼儿活动微课设计与制作；短视频制作；招聘编辑；公众号编辑等。</w:t>
            </w:r>
          </w:p>
          <w:p>
            <w:pPr>
              <w:keepNext w:val="0"/>
              <w:keepLines w:val="0"/>
              <w:suppressLineNumbers w:val="0"/>
              <w:adjustRightInd w:val="0"/>
              <w:snapToGrid w:val="0"/>
              <w:spacing w:before="0" w:beforeAutospacing="0" w:after="0" w:afterAutospacing="0"/>
              <w:ind w:left="0" w:right="0"/>
              <w:rPr>
                <w:rFonts w:hint="default" w:ascii="宋体" w:hAnsi="宋体" w:cs="宋体"/>
                <w:szCs w:val="21"/>
              </w:rPr>
            </w:pPr>
            <w:r>
              <w:rPr>
                <w:rFonts w:hint="eastAsia" w:ascii="宋体" w:hAnsi="宋体" w:cs="宋体"/>
                <w:b/>
                <w:kern w:val="0"/>
                <w:szCs w:val="21"/>
              </w:rPr>
              <w:t>教学要求：</w:t>
            </w:r>
            <w:r>
              <w:rPr>
                <w:rFonts w:hint="eastAsia" w:ascii="宋体" w:hAnsi="宋体" w:cs="宋体"/>
                <w:kern w:val="0"/>
                <w:szCs w:val="21"/>
              </w:rPr>
              <w:t>采用课堂教学和自主学习相结合的方式，培养师范生学习、掌握和应用现代教育技术的能力。</w:t>
            </w:r>
            <w:r>
              <w:rPr>
                <w:rFonts w:hint="eastAsia" w:ascii="宋体" w:hAnsi="宋体" w:cs="宋体"/>
                <w:b/>
                <w:kern w:val="0"/>
                <w:szCs w:val="21"/>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9"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40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学前教育学</w:t>
            </w:r>
          </w:p>
        </w:tc>
        <w:tc>
          <w:tcPr>
            <w:tcW w:w="2715"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eastAsia" w:ascii="宋体" w:hAnsi="宋体" w:cs="宋体"/>
                <w:color w:val="auto"/>
                <w:kern w:val="0"/>
                <w:szCs w:val="21"/>
                <w:lang w:val="en-US" w:eastAsia="zh-CN"/>
              </w:rPr>
              <w:t>熟悉并掌握学前教育的基本理论和实践规范，了解</w:t>
            </w:r>
            <w:r>
              <w:rPr>
                <w:rFonts w:hint="eastAsia" w:ascii="宋体" w:hAnsi="宋体" w:cs="宋体"/>
                <w:color w:val="auto"/>
                <w:kern w:val="0"/>
                <w:szCs w:val="21"/>
              </w:rPr>
              <w:t>幼儿教育改革动态与发展趋势。</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default" w:ascii="宋体" w:hAnsi="宋体" w:cs="宋体"/>
                <w:color w:val="auto"/>
                <w:kern w:val="0"/>
                <w:szCs w:val="21"/>
              </w:rPr>
              <w:t>具备初步的</w:t>
            </w:r>
            <w:r>
              <w:rPr>
                <w:rFonts w:hint="eastAsia" w:ascii="宋体" w:hAnsi="宋体" w:cs="宋体"/>
                <w:color w:val="auto"/>
                <w:kern w:val="0"/>
                <w:szCs w:val="21"/>
              </w:rPr>
              <w:t>教育教学能力和教学组织管理能力</w:t>
            </w:r>
            <w:r>
              <w:rPr>
                <w:rFonts w:hint="default" w:ascii="宋体" w:hAnsi="宋体" w:cs="宋体"/>
                <w:color w:val="auto"/>
                <w:kern w:val="0"/>
                <w:szCs w:val="21"/>
              </w:rPr>
              <w:t>。</w:t>
            </w:r>
          </w:p>
          <w:p>
            <w:pPr>
              <w:keepNext w:val="0"/>
              <w:keepLines w:val="0"/>
              <w:suppressLineNumbers w:val="0"/>
              <w:adjustRightInd w:val="0"/>
              <w:snapToGrid w:val="0"/>
              <w:spacing w:before="0" w:beforeAutospacing="0" w:after="0" w:afterAutospacing="0"/>
              <w:ind w:left="0" w:right="0"/>
              <w:rPr>
                <w:rFonts w:hint="default" w:ascii="宋体" w:hAnsi="宋体" w:cs="宋体"/>
                <w:color w:val="auto"/>
                <w:szCs w:val="21"/>
              </w:rPr>
            </w:pPr>
            <w:r>
              <w:rPr>
                <w:rFonts w:hint="eastAsia" w:ascii="宋体" w:hAnsi="宋体" w:cs="宋体"/>
                <w:b/>
                <w:color w:val="auto"/>
                <w:kern w:val="0"/>
                <w:szCs w:val="21"/>
              </w:rPr>
              <w:t>素质目标：</w:t>
            </w:r>
            <w:r>
              <w:rPr>
                <w:rFonts w:hint="default" w:ascii="宋体" w:hAnsi="宋体" w:cs="宋体"/>
                <w:color w:val="auto"/>
                <w:kern w:val="0"/>
                <w:szCs w:val="21"/>
              </w:rPr>
              <w:t>增强</w:t>
            </w:r>
            <w:r>
              <w:rPr>
                <w:rFonts w:hint="eastAsia" w:ascii="宋体" w:hAnsi="宋体" w:cs="宋体"/>
                <w:color w:val="auto"/>
                <w:kern w:val="0"/>
                <w:szCs w:val="21"/>
                <w:lang w:val="en-US" w:eastAsia="zh-CN"/>
              </w:rPr>
              <w:t>教育强国意识</w:t>
            </w:r>
            <w:r>
              <w:rPr>
                <w:rFonts w:hint="default" w:ascii="宋体" w:hAnsi="宋体" w:cs="宋体"/>
                <w:color w:val="auto"/>
                <w:kern w:val="0"/>
                <w:szCs w:val="21"/>
                <w:lang w:eastAsia="zh-CN"/>
              </w:rPr>
              <w:t>和依法执教的意识，提高</w:t>
            </w:r>
            <w:r>
              <w:rPr>
                <w:rFonts w:hint="eastAsia" w:ascii="宋体" w:hAnsi="宋体" w:cs="宋体"/>
                <w:color w:val="auto"/>
                <w:kern w:val="0"/>
                <w:szCs w:val="21"/>
                <w:lang w:val="en-US" w:eastAsia="zh-CN"/>
              </w:rPr>
              <w:t>从事学前教育事业的使命感</w:t>
            </w:r>
            <w:r>
              <w:rPr>
                <w:rFonts w:hint="default" w:ascii="宋体" w:hAnsi="宋体" w:cs="宋体"/>
                <w:color w:val="auto"/>
                <w:kern w:val="0"/>
                <w:szCs w:val="21"/>
                <w:lang w:eastAsia="zh-CN"/>
              </w:rPr>
              <w:t>，树立科学</w:t>
            </w:r>
            <w:r>
              <w:rPr>
                <w:rFonts w:hint="eastAsia" w:ascii="宋体" w:hAnsi="宋体" w:cs="宋体"/>
                <w:color w:val="auto"/>
                <w:kern w:val="0"/>
                <w:szCs w:val="21"/>
              </w:rPr>
              <w:t>的学前儿童观和教育观，具备良好的职业道德和基本素养。</w:t>
            </w:r>
          </w:p>
        </w:tc>
        <w:tc>
          <w:tcPr>
            <w:tcW w:w="305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主要内容：</w:t>
            </w:r>
            <w:r>
              <w:rPr>
                <w:rFonts w:hint="eastAsia" w:ascii="宋体" w:hAnsi="宋体" w:cs="宋体"/>
                <w:color w:val="auto"/>
                <w:kern w:val="0"/>
                <w:szCs w:val="21"/>
                <w:lang w:val="en-US" w:eastAsia="zh-CN"/>
              </w:rPr>
              <w:t>学前教育学和学前教育概述</w:t>
            </w:r>
            <w:r>
              <w:rPr>
                <w:rFonts w:hint="default" w:ascii="宋体" w:hAnsi="宋体" w:cs="宋体"/>
                <w:color w:val="auto"/>
                <w:kern w:val="0"/>
                <w:szCs w:val="21"/>
                <w:lang w:eastAsia="zh-CN"/>
              </w:rPr>
              <w:t>、</w:t>
            </w:r>
            <w:r>
              <w:rPr>
                <w:rFonts w:hint="eastAsia" w:ascii="宋体" w:hAnsi="宋体" w:cs="宋体"/>
                <w:color w:val="auto"/>
                <w:kern w:val="0"/>
                <w:szCs w:val="21"/>
                <w:lang w:val="en-US" w:eastAsia="zh-CN"/>
              </w:rPr>
              <w:t>学前教育与社会</w:t>
            </w:r>
            <w:r>
              <w:rPr>
                <w:rFonts w:hint="default" w:ascii="宋体" w:hAnsi="宋体" w:cs="宋体"/>
                <w:color w:val="auto"/>
                <w:kern w:val="0"/>
                <w:szCs w:val="21"/>
                <w:lang w:eastAsia="zh-CN"/>
              </w:rPr>
              <w:t>、学前教育与儿童、幼儿园教师、幼儿园教育的目的与内容、</w:t>
            </w:r>
            <w:r>
              <w:rPr>
                <w:rFonts w:hint="eastAsia" w:ascii="宋体" w:hAnsi="宋体" w:cs="宋体"/>
                <w:color w:val="auto"/>
                <w:kern w:val="0"/>
                <w:szCs w:val="21"/>
                <w:lang w:val="en-US" w:eastAsia="zh-CN"/>
              </w:rPr>
              <w:t>幼儿园教育活动的组织与实施</w:t>
            </w:r>
            <w:r>
              <w:rPr>
                <w:rFonts w:hint="default" w:ascii="宋体" w:hAnsi="宋体" w:cs="宋体"/>
                <w:color w:val="auto"/>
                <w:kern w:val="0"/>
                <w:szCs w:val="21"/>
                <w:lang w:eastAsia="zh-CN"/>
              </w:rPr>
              <w:t>、</w:t>
            </w:r>
            <w:r>
              <w:rPr>
                <w:rFonts w:hint="eastAsia" w:ascii="宋体" w:hAnsi="宋体" w:cs="宋体"/>
                <w:color w:val="auto"/>
                <w:kern w:val="0"/>
                <w:szCs w:val="21"/>
                <w:lang w:val="en-US" w:eastAsia="zh-CN"/>
              </w:rPr>
              <w:t>幼儿园环境</w:t>
            </w:r>
            <w:r>
              <w:rPr>
                <w:rFonts w:hint="default" w:ascii="宋体" w:hAnsi="宋体" w:cs="宋体"/>
                <w:color w:val="auto"/>
                <w:kern w:val="0"/>
                <w:szCs w:val="21"/>
                <w:lang w:eastAsia="zh-CN"/>
              </w:rPr>
              <w:t>、</w:t>
            </w:r>
            <w:r>
              <w:rPr>
                <w:rFonts w:hint="eastAsia" w:ascii="宋体" w:hAnsi="宋体" w:cs="宋体"/>
                <w:color w:val="auto"/>
                <w:kern w:val="0"/>
                <w:szCs w:val="21"/>
                <w:lang w:val="en-US" w:eastAsia="zh-CN"/>
              </w:rPr>
              <w:t>学前教育的衔接与合作</w:t>
            </w:r>
            <w:r>
              <w:rPr>
                <w:rFonts w:hint="eastAsia" w:ascii="宋体" w:hAnsi="宋体" w:cs="宋体"/>
                <w:color w:val="auto"/>
                <w:kern w:val="0"/>
                <w:szCs w:val="21"/>
              </w:rPr>
              <w:t>。</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b/>
                <w:color w:val="auto"/>
                <w:kern w:val="0"/>
                <w:szCs w:val="21"/>
              </w:rPr>
              <w:t>教学要求：</w:t>
            </w:r>
            <w:r>
              <w:rPr>
                <w:rFonts w:hint="default" w:ascii="宋体" w:hAnsi="宋体" w:cs="宋体"/>
                <w:bCs/>
                <w:color w:val="auto"/>
                <w:szCs w:val="21"/>
              </w:rPr>
              <w:t>以课堂教学为主要教学组织形式，综合运用讲授法、案例分析法、自学法、小组合作学习法等教学方法开展教学活动。</w:t>
            </w:r>
          </w:p>
        </w:tc>
        <w:tc>
          <w:tcPr>
            <w:tcW w:w="85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p>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p>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p>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50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bl>
    <w:p>
      <w:pPr>
        <w:snapToGrid w:val="0"/>
        <w:spacing w:line="440" w:lineRule="exact"/>
        <w:ind w:firstLine="482" w:firstLineChars="200"/>
        <w:rPr>
          <w:rFonts w:ascii="黑体" w:hAnsi="宋体" w:eastAsia="黑体" w:cs="黑体"/>
          <w:b/>
          <w:sz w:val="24"/>
        </w:rPr>
      </w:pPr>
    </w:p>
    <w:p>
      <w:pPr>
        <w:snapToGrid w:val="0"/>
        <w:spacing w:line="440" w:lineRule="exact"/>
        <w:ind w:firstLine="482" w:firstLineChars="200"/>
        <w:rPr>
          <w:rFonts w:ascii="黑体" w:hAnsi="宋体" w:eastAsia="黑体" w:cs="黑体"/>
          <w:b/>
          <w:sz w:val="24"/>
        </w:rPr>
      </w:pPr>
      <w:r>
        <w:rPr>
          <w:rFonts w:ascii="黑体" w:hAnsi="宋体" w:eastAsia="黑体" w:cs="黑体"/>
          <w:b/>
          <w:sz w:val="24"/>
        </w:rPr>
        <w:t>4.专业课程</w:t>
      </w:r>
    </w:p>
    <w:tbl>
      <w:tblPr>
        <w:tblStyle w:val="18"/>
        <w:tblW w:w="9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147"/>
        <w:gridCol w:w="3197"/>
        <w:gridCol w:w="2623"/>
        <w:gridCol w:w="890"/>
        <w:gridCol w:w="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课程性质</w:t>
            </w: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课程名称</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课程目标</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主要教学内容与要求</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学分/学时</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kern w:val="0"/>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restart"/>
            <w:tcBorders>
              <w:top w:val="nil"/>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必修</w:t>
            </w: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幼儿园课程概论</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snapToGrid w:val="0"/>
              <w:spacing w:before="0" w:beforeAutospacing="0" w:after="0" w:afterAutospacing="0" w:line="240" w:lineRule="auto"/>
              <w:ind w:left="0" w:leftChars="0" w:right="0" w:firstLine="0" w:firstLineChars="0"/>
              <w:jc w:val="both"/>
              <w:rPr>
                <w:rFonts w:hint="default" w:ascii="宋体" w:hAnsi="宋体" w:cs="宋体"/>
                <w:color w:val="auto"/>
                <w:kern w:val="0"/>
                <w:szCs w:val="21"/>
              </w:rPr>
            </w:pPr>
            <w:r>
              <w:rPr>
                <w:rFonts w:hint="eastAsia" w:ascii="宋体" w:hAnsi="宋体" w:cs="宋体"/>
                <w:b/>
                <w:color w:val="auto"/>
                <w:kern w:val="0"/>
                <w:szCs w:val="21"/>
              </w:rPr>
              <w:t>知识目标：</w:t>
            </w:r>
            <w:r>
              <w:rPr>
                <w:rFonts w:hint="eastAsia" w:ascii="宋体" w:hAnsi="宋体" w:cs="宋体"/>
                <w:color w:val="auto"/>
                <w:kern w:val="0"/>
                <w:sz w:val="21"/>
                <w:szCs w:val="21"/>
                <w:lang w:val="en-US" w:eastAsia="zh-CN"/>
              </w:rPr>
              <w:t>了解幼儿园课程的基本概念与特征，了解幼儿园课程编制的基本原理，掌握几种典型的幼儿园课程理论及方案，培养与提升学生的课程理论素养。</w:t>
            </w:r>
          </w:p>
          <w:p>
            <w:pPr>
              <w:keepNext w:val="0"/>
              <w:keepLines w:val="0"/>
              <w:widowControl w:val="0"/>
              <w:suppressLineNumbers w:val="0"/>
              <w:snapToGrid w:val="0"/>
              <w:spacing w:before="0" w:beforeAutospacing="0" w:after="0" w:afterAutospacing="0" w:line="240" w:lineRule="auto"/>
              <w:ind w:left="0" w:leftChars="0" w:right="0" w:firstLine="0" w:firstLineChars="0"/>
              <w:jc w:val="both"/>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eastAsia="宋体" w:cs="宋体"/>
                <w:color w:val="auto"/>
                <w:kern w:val="2"/>
                <w:sz w:val="22"/>
                <w:szCs w:val="22"/>
                <w:lang w:val="en-US" w:eastAsia="zh-CN" w:bidi="ar"/>
              </w:rPr>
              <w:t>掌握编制和实施幼儿园课程的基本方法与基本技能，熟悉并会操作几种常见的幼儿园活动设计；提高课程理论运用于实践的能力及综合素质，能科学设计幼儿园课程方案并付诸实施，能对课程实施进行有效评价。</w:t>
            </w:r>
          </w:p>
          <w:p>
            <w:pPr>
              <w:keepNext w:val="0"/>
              <w:keepLines w:val="0"/>
              <w:widowControl w:val="0"/>
              <w:suppressLineNumbers w:val="0"/>
              <w:snapToGrid w:val="0"/>
              <w:spacing w:before="0" w:beforeAutospacing="0" w:after="0" w:afterAutospacing="0" w:line="240" w:lineRule="auto"/>
              <w:ind w:left="0" w:leftChars="0" w:right="0" w:firstLine="0" w:firstLineChars="0"/>
              <w:jc w:val="both"/>
              <w:rPr>
                <w:rFonts w:hint="eastAsia" w:ascii="Times New Roman" w:hAnsi="Times New Roman" w:eastAsia="宋体" w:cs="Times New Roman"/>
                <w:color w:val="auto"/>
                <w:sz w:val="24"/>
                <w:szCs w:val="24"/>
              </w:rPr>
            </w:pPr>
            <w:r>
              <w:rPr>
                <w:rFonts w:hint="eastAsia" w:ascii="宋体" w:hAnsi="宋体" w:cs="宋体"/>
                <w:b/>
                <w:color w:val="auto"/>
                <w:kern w:val="0"/>
                <w:szCs w:val="21"/>
              </w:rPr>
              <w:t>情感目标：</w:t>
            </w:r>
            <w:r>
              <w:rPr>
                <w:rFonts w:hint="eastAsia" w:ascii="宋体" w:hAnsi="宋体" w:eastAsia="宋体" w:cs="宋体"/>
                <w:color w:val="auto"/>
                <w:kern w:val="2"/>
                <w:sz w:val="22"/>
                <w:szCs w:val="22"/>
                <w:lang w:val="en-US" w:eastAsia="zh-CN" w:bidi="ar"/>
              </w:rPr>
              <w:t>培养学生正确的课程观念，正确理解幼儿园教学与游戏、课程的关系，具有幼儿园一日活动皆课程的理念，注重生成课程。</w:t>
            </w:r>
            <w:r>
              <w:rPr>
                <w:rFonts w:hint="eastAsia" w:ascii="Times New Roman" w:hAnsi="Times New Roman" w:eastAsia="宋体" w:cs="Times New Roman"/>
                <w:color w:val="auto"/>
                <w:kern w:val="2"/>
                <w:sz w:val="22"/>
                <w:szCs w:val="22"/>
                <w:lang w:val="en-US" w:eastAsia="zh-CN" w:bidi="ar"/>
              </w:rPr>
              <w:t xml:space="preserve"> </w:t>
            </w:r>
            <w:r>
              <w:rPr>
                <w:rFonts w:hint="eastAsia" w:ascii="Times New Roman" w:hAnsi="Times New Roman" w:eastAsia="宋体" w:cs="Times New Roman"/>
                <w:color w:val="auto"/>
                <w:kern w:val="2"/>
                <w:sz w:val="24"/>
                <w:szCs w:val="24"/>
                <w:lang w:val="en-US" w:eastAsia="zh-CN" w:bidi="ar"/>
              </w:rPr>
              <w:t xml:space="preserve"> </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szCs w:val="21"/>
              </w:rPr>
            </w:pP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both"/>
              <w:rPr>
                <w:rFonts w:hint="default" w:ascii="宋体" w:hAnsi="宋体" w:cs="宋体"/>
                <w:color w:val="auto"/>
                <w:kern w:val="0"/>
                <w:szCs w:val="21"/>
              </w:rPr>
            </w:pPr>
            <w:r>
              <w:rPr>
                <w:rFonts w:hint="eastAsia" w:ascii="宋体" w:hAnsi="宋体" w:cs="宋体"/>
                <w:b/>
                <w:color w:val="auto"/>
                <w:kern w:val="0"/>
                <w:szCs w:val="21"/>
              </w:rPr>
              <w:t>主要内容：</w:t>
            </w:r>
            <w:r>
              <w:rPr>
                <w:rFonts w:hint="eastAsia" w:ascii="宋体" w:hAnsi="宋体" w:eastAsia="宋体" w:cs="宋体"/>
                <w:color w:val="auto"/>
                <w:kern w:val="2"/>
                <w:sz w:val="21"/>
                <w:szCs w:val="21"/>
                <w:lang w:val="en-US" w:eastAsia="zh-CN" w:bidi="ar"/>
              </w:rPr>
              <w:t>幼儿园课程概述</w:t>
            </w:r>
            <w:r>
              <w:rPr>
                <w:rFonts w:hint="default" w:ascii="宋体" w:hAnsi="宋体" w:eastAsia="宋体" w:cs="宋体"/>
                <w:color w:val="auto"/>
                <w:kern w:val="2"/>
                <w:sz w:val="21"/>
                <w:szCs w:val="21"/>
                <w:lang w:eastAsia="zh-CN" w:bidi="ar"/>
              </w:rPr>
              <w:t>、幼儿园课程目标、</w:t>
            </w:r>
            <w:r>
              <w:rPr>
                <w:rFonts w:hint="eastAsia" w:ascii="宋体" w:hAnsi="宋体" w:eastAsia="宋体" w:cs="宋体"/>
                <w:color w:val="auto"/>
                <w:kern w:val="2"/>
                <w:sz w:val="21"/>
                <w:szCs w:val="21"/>
                <w:lang w:val="en-US" w:eastAsia="zh-CN" w:bidi="ar"/>
              </w:rPr>
              <w:t>幼儿园课程内容的选择与组织</w:t>
            </w:r>
            <w:r>
              <w:rPr>
                <w:rFonts w:hint="default" w:ascii="宋体" w:hAnsi="宋体" w:eastAsia="宋体" w:cs="宋体"/>
                <w:color w:val="auto"/>
                <w:kern w:val="2"/>
                <w:sz w:val="21"/>
                <w:szCs w:val="21"/>
                <w:lang w:eastAsia="zh-CN" w:bidi="ar"/>
              </w:rPr>
              <w:t>、幼儿园课程实施、幼儿园课程评价、幼儿园教育活动设计、</w:t>
            </w:r>
            <w:r>
              <w:rPr>
                <w:rFonts w:hint="eastAsia" w:ascii="宋体" w:hAnsi="宋体" w:eastAsia="宋体" w:cs="宋体"/>
                <w:color w:val="auto"/>
                <w:kern w:val="2"/>
                <w:sz w:val="21"/>
                <w:szCs w:val="21"/>
                <w:lang w:val="en-US" w:eastAsia="zh-CN" w:bidi="ar"/>
              </w:rPr>
              <w:t>经典幼儿园课程理论与方案</w:t>
            </w:r>
            <w:r>
              <w:rPr>
                <w:rFonts w:hint="default" w:ascii="宋体" w:hAnsi="宋体" w:eastAsia="宋体" w:cs="宋体"/>
                <w:color w:val="auto"/>
                <w:kern w:val="2"/>
                <w:sz w:val="21"/>
                <w:szCs w:val="21"/>
                <w:lang w:eastAsia="zh-CN" w:bidi="ar"/>
              </w:rPr>
              <w:t>、主题活动方案设计等</w:t>
            </w:r>
            <w:r>
              <w:rPr>
                <w:rFonts w:hint="eastAsia" w:ascii="宋体" w:hAnsi="宋体" w:cs="宋体"/>
                <w:color w:val="auto"/>
                <w:kern w:val="0"/>
                <w:szCs w:val="21"/>
              </w:rPr>
              <w:t xml:space="preserve">。 </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szCs w:val="21"/>
              </w:rPr>
            </w:pPr>
            <w:r>
              <w:rPr>
                <w:rFonts w:hint="eastAsia" w:ascii="宋体" w:hAnsi="宋体" w:cs="宋体"/>
                <w:b/>
                <w:color w:val="auto"/>
                <w:kern w:val="0"/>
                <w:szCs w:val="21"/>
              </w:rPr>
              <w:t>教学要求：</w:t>
            </w:r>
            <w:r>
              <w:rPr>
                <w:rStyle w:val="48"/>
                <w:rFonts w:hint="eastAsia" w:ascii="宋体" w:hAnsi="宋体" w:cs="宋体"/>
                <w:bCs/>
                <w:color w:val="auto"/>
                <w:sz w:val="21"/>
                <w:szCs w:val="21"/>
              </w:rPr>
              <w:t>以</w:t>
            </w:r>
            <w:r>
              <w:rPr>
                <w:rStyle w:val="48"/>
                <w:rFonts w:hint="default" w:ascii="宋体" w:hAnsi="宋体" w:cs="宋体"/>
                <w:bCs/>
                <w:color w:val="auto"/>
                <w:sz w:val="21"/>
                <w:szCs w:val="21"/>
              </w:rPr>
              <w:t>学为中心，通过线上线下结合的教学途径，结合讲授法、案例法、探究法等，</w:t>
            </w:r>
            <w:r>
              <w:rPr>
                <w:rStyle w:val="48"/>
                <w:rFonts w:hint="eastAsia" w:ascii="宋体" w:hAnsi="宋体" w:cs="宋体"/>
                <w:bCs/>
                <w:color w:val="auto"/>
                <w:sz w:val="21"/>
                <w:szCs w:val="21"/>
              </w:rPr>
              <w:t>引导</w:t>
            </w:r>
            <w:r>
              <w:rPr>
                <w:rStyle w:val="48"/>
                <w:rFonts w:hint="eastAsia" w:ascii="宋体" w:hAnsi="宋体" w:cs="宋体"/>
                <w:color w:val="auto"/>
                <w:sz w:val="21"/>
                <w:szCs w:val="21"/>
              </w:rPr>
              <w:t>学生</w:t>
            </w:r>
            <w:r>
              <w:rPr>
                <w:rStyle w:val="48"/>
                <w:rFonts w:hint="default" w:ascii="宋体" w:hAnsi="宋体" w:cs="宋体"/>
                <w:color w:val="auto"/>
                <w:sz w:val="21"/>
                <w:szCs w:val="21"/>
              </w:rPr>
              <w:t>理解</w:t>
            </w:r>
            <w:r>
              <w:rPr>
                <w:rStyle w:val="48"/>
                <w:rFonts w:hint="eastAsia" w:ascii="宋体" w:hAnsi="宋体" w:cs="宋体"/>
                <w:color w:val="auto"/>
                <w:sz w:val="21"/>
                <w:szCs w:val="21"/>
              </w:rPr>
              <w:t>幼儿园</w:t>
            </w:r>
            <w:r>
              <w:rPr>
                <w:rFonts w:hint="eastAsia" w:ascii="宋体" w:hAnsi="宋体" w:cs="宋体"/>
                <w:color w:val="auto"/>
                <w:kern w:val="0"/>
                <w:szCs w:val="21"/>
              </w:rPr>
              <w:t>具</w:t>
            </w:r>
            <w:r>
              <w:rPr>
                <w:rFonts w:hint="default" w:ascii="宋体" w:hAnsi="宋体" w:cs="宋体"/>
                <w:color w:val="auto"/>
                <w:kern w:val="0"/>
                <w:szCs w:val="21"/>
              </w:rPr>
              <w:t>体课</w:t>
            </w:r>
            <w:r>
              <w:rPr>
                <w:rFonts w:hint="eastAsia" w:ascii="宋体" w:hAnsi="宋体" w:cs="宋体"/>
                <w:color w:val="auto"/>
                <w:kern w:val="0"/>
                <w:szCs w:val="21"/>
              </w:rPr>
              <w:t>程方案的理念，并鼓励学能够在实践中进行具体操作和评价。</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专业核心课</w:t>
            </w:r>
          </w:p>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kern w:val="0"/>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学前儿童游戏</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default" w:ascii="宋体" w:hAnsi="宋体" w:cs="宋体"/>
                <w:b w:val="0"/>
                <w:bCs w:val="0"/>
                <w:color w:val="auto"/>
                <w:kern w:val="0"/>
                <w:szCs w:val="21"/>
              </w:rPr>
              <w:t>了解学前儿童游戏的基本理论，理解学前儿童游戏与儿童发展的关系，掌握不同</w:t>
            </w:r>
            <w:r>
              <w:rPr>
                <w:rFonts w:hint="eastAsia" w:ascii="宋体" w:hAnsi="宋体" w:cs="宋体"/>
                <w:color w:val="auto"/>
                <w:kern w:val="0"/>
                <w:szCs w:val="21"/>
              </w:rPr>
              <w:t>年龄段幼儿的游戏特点</w:t>
            </w:r>
            <w:r>
              <w:rPr>
                <w:rFonts w:hint="default" w:ascii="宋体" w:hAnsi="宋体" w:cs="宋体"/>
                <w:color w:val="auto"/>
                <w:kern w:val="0"/>
                <w:szCs w:val="21"/>
              </w:rPr>
              <w:t>。</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cs="宋体"/>
                <w:color w:val="auto"/>
                <w:kern w:val="0"/>
                <w:szCs w:val="21"/>
              </w:rPr>
              <w:t>：</w:t>
            </w:r>
            <w:r>
              <w:rPr>
                <w:rFonts w:hint="default" w:ascii="宋体" w:hAnsi="宋体" w:cs="宋体"/>
                <w:color w:val="auto"/>
                <w:kern w:val="0"/>
                <w:szCs w:val="21"/>
              </w:rPr>
              <w:t>能正确理解和分析学前儿童游戏现象，</w:t>
            </w:r>
            <w:r>
              <w:rPr>
                <w:rFonts w:hint="eastAsia" w:ascii="宋体" w:hAnsi="宋体" w:cs="宋体"/>
                <w:color w:val="auto"/>
                <w:kern w:val="0"/>
                <w:szCs w:val="21"/>
              </w:rPr>
              <w:t>具有初步的幼儿游戏观察能力和指导能力，</w:t>
            </w:r>
            <w:r>
              <w:rPr>
                <w:rFonts w:hint="default"/>
                <w:color w:val="auto"/>
              </w:rPr>
              <w:t>能针对不同年龄阶段幼儿的游戏特点组织幼儿的游戏活动。</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Fonts w:hint="eastAsia" w:ascii="宋体" w:hAnsi="宋体" w:cs="宋体"/>
                <w:color w:val="auto"/>
                <w:kern w:val="0"/>
                <w:szCs w:val="21"/>
              </w:rPr>
              <w:t>：</w:t>
            </w:r>
            <w:r>
              <w:rPr>
                <w:rFonts w:hint="default"/>
                <w:color w:val="auto"/>
              </w:rPr>
              <w:t>理解儿童游戏的精神价值，尊重儿童游戏的规律，支持儿童身心发展</w:t>
            </w:r>
            <w:r>
              <w:rPr>
                <w:rFonts w:hint="eastAsia"/>
                <w:color w:val="auto"/>
              </w:rPr>
              <w:t>。</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主要内容：</w:t>
            </w:r>
            <w:r>
              <w:rPr>
                <w:rFonts w:hint="eastAsia" w:ascii="宋体" w:hAnsi="宋体" w:cs="宋体"/>
                <w:color w:val="auto"/>
                <w:kern w:val="0"/>
                <w:szCs w:val="21"/>
              </w:rPr>
              <w:t>幼儿游戏的相关理论学说；区域游戏、角色游戏、建构游戏、表演游戏、户外游戏等及其活动观察、指导与评价。</w:t>
            </w:r>
          </w:p>
          <w:p>
            <w:pPr>
              <w:keepNext w:val="0"/>
              <w:keepLines w:val="0"/>
              <w:widowControl w:val="0"/>
              <w:suppressLineNumbers w:val="0"/>
              <w:spacing w:before="0" w:beforeAutospacing="0" w:after="0" w:afterAutospacing="0" w:line="240" w:lineRule="auto"/>
              <w:ind w:left="0" w:leftChars="0" w:right="0" w:firstLine="0" w:firstLineChars="0"/>
              <w:jc w:val="both"/>
              <w:rPr>
                <w:rFonts w:hint="default" w:ascii="Times New Roman" w:hAnsi="Times New Roman" w:eastAsia="宋体" w:cs="Times New Roman"/>
                <w:color w:val="auto"/>
                <w:kern w:val="2"/>
                <w:sz w:val="21"/>
                <w:szCs w:val="21"/>
              </w:rPr>
            </w:pPr>
            <w:r>
              <w:rPr>
                <w:rFonts w:hint="eastAsia" w:ascii="宋体" w:hAnsi="宋体" w:cs="宋体"/>
                <w:b/>
                <w:color w:val="auto"/>
                <w:kern w:val="0"/>
                <w:szCs w:val="21"/>
              </w:rPr>
              <w:t>教学要求</w:t>
            </w:r>
            <w:r>
              <w:rPr>
                <w:rFonts w:hint="eastAsia" w:ascii="宋体" w:hAnsi="宋体" w:cs="宋体"/>
                <w:color w:val="auto"/>
                <w:kern w:val="0"/>
                <w:szCs w:val="21"/>
              </w:rPr>
              <w:t>：</w:t>
            </w:r>
            <w:r>
              <w:rPr>
                <w:rFonts w:hint="default" w:ascii="宋体" w:hAnsi="宋体" w:cs="宋体"/>
                <w:color w:val="auto"/>
                <w:kern w:val="0"/>
                <w:szCs w:val="21"/>
              </w:rPr>
              <w:t>坚持以学为中心，</w:t>
            </w:r>
            <w:r>
              <w:rPr>
                <w:rFonts w:hint="eastAsia" w:ascii="宋体" w:hAnsi="宋体" w:eastAsia="宋体" w:cs="宋体"/>
                <w:color w:val="auto"/>
                <w:kern w:val="2"/>
                <w:sz w:val="21"/>
                <w:szCs w:val="21"/>
                <w:lang w:val="en-US" w:eastAsia="zh-CN" w:bidi="ar"/>
              </w:rPr>
              <w:t>课程教学目标的实现主要通过课堂教学、</w:t>
            </w:r>
            <w:r>
              <w:rPr>
                <w:rFonts w:hint="default" w:ascii="宋体" w:hAnsi="宋体" w:eastAsia="宋体" w:cs="宋体"/>
                <w:color w:val="auto"/>
                <w:kern w:val="2"/>
                <w:sz w:val="21"/>
                <w:szCs w:val="21"/>
                <w:lang w:eastAsia="zh-CN" w:bidi="ar"/>
              </w:rPr>
              <w:t>课中研讨、课后自主</w:t>
            </w:r>
            <w:r>
              <w:rPr>
                <w:rFonts w:hint="eastAsia" w:ascii="宋体" w:hAnsi="宋体" w:eastAsia="宋体" w:cs="宋体"/>
                <w:color w:val="auto"/>
                <w:kern w:val="2"/>
                <w:sz w:val="21"/>
                <w:szCs w:val="21"/>
                <w:lang w:val="en-US" w:eastAsia="zh-CN" w:bidi="ar"/>
              </w:rPr>
              <w:t>练习等途径实现</w:t>
            </w:r>
            <w:r>
              <w:rPr>
                <w:rFonts w:hint="default" w:ascii="宋体" w:hAnsi="宋体" w:eastAsia="宋体" w:cs="宋体"/>
                <w:color w:val="auto"/>
                <w:kern w:val="2"/>
                <w:sz w:val="21"/>
                <w:szCs w:val="21"/>
                <w:lang w:eastAsia="zh-CN" w:bidi="ar"/>
              </w:rPr>
              <w:t>。</w:t>
            </w:r>
            <w:r>
              <w:rPr>
                <w:rFonts w:hint="eastAsia" w:ascii="宋体" w:hAnsi="宋体" w:eastAsia="宋体" w:cs="宋体"/>
                <w:color w:val="auto"/>
                <w:kern w:val="2"/>
                <w:sz w:val="21"/>
                <w:szCs w:val="21"/>
                <w:lang w:val="en-US" w:eastAsia="zh-CN" w:bidi="ar"/>
              </w:rPr>
              <w:t>课堂教学主要采用课堂讲授、案例分析等教学方式</w:t>
            </w:r>
            <w:r>
              <w:rPr>
                <w:rFonts w:hint="default" w:ascii="宋体" w:hAnsi="宋体" w:eastAsia="宋体" w:cs="宋体"/>
                <w:color w:val="auto"/>
                <w:kern w:val="2"/>
                <w:sz w:val="21"/>
                <w:szCs w:val="21"/>
                <w:lang w:eastAsia="zh-CN" w:bidi="ar"/>
              </w:rPr>
              <w:t>。</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专业核心课</w:t>
            </w:r>
          </w:p>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幼儿园</w:t>
            </w:r>
            <w:r>
              <w:rPr>
                <w:rFonts w:hint="default" w:ascii="宋体" w:hAnsi="宋体" w:cs="宋体"/>
                <w:color w:val="auto"/>
                <w:kern w:val="0"/>
                <w:szCs w:val="21"/>
              </w:rPr>
              <w:t>教育</w:t>
            </w:r>
            <w:r>
              <w:rPr>
                <w:rFonts w:hint="eastAsia" w:ascii="宋体" w:hAnsi="宋体" w:cs="宋体"/>
                <w:color w:val="auto"/>
                <w:kern w:val="0"/>
                <w:szCs w:val="21"/>
              </w:rPr>
              <w:t>环境创设</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color w:val="auto"/>
              </w:rPr>
            </w:pPr>
            <w:r>
              <w:rPr>
                <w:rFonts w:hint="eastAsia" w:ascii="宋体" w:hAnsi="宋体" w:cs="宋体"/>
                <w:b/>
                <w:color w:val="auto"/>
                <w:kern w:val="0"/>
                <w:szCs w:val="21"/>
              </w:rPr>
              <w:t>知识目标：</w:t>
            </w:r>
            <w:r>
              <w:rPr>
                <w:rFonts w:hint="default"/>
                <w:color w:val="auto"/>
              </w:rPr>
              <w:t>了解幼儿园教育环境创设的现状，掌握幼儿园环境创设的基本原则，熟悉幼儿园不同学习领域、主题活动、常设活动区的环境创设。</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Style w:val="48"/>
                <w:rFonts w:hint="eastAsia" w:ascii="宋体" w:hAnsi="宋体" w:cs="宋体"/>
                <w:color w:val="auto"/>
                <w:sz w:val="21"/>
                <w:szCs w:val="21"/>
              </w:rPr>
              <w:t>掌握</w:t>
            </w:r>
            <w:r>
              <w:rPr>
                <w:rFonts w:hint="eastAsia"/>
                <w:color w:val="auto"/>
              </w:rPr>
              <w:t>空间</w:t>
            </w:r>
            <w:r>
              <w:rPr>
                <w:rStyle w:val="48"/>
                <w:rFonts w:hint="eastAsia" w:ascii="宋体" w:hAnsi="宋体" w:cs="宋体"/>
                <w:color w:val="auto"/>
                <w:sz w:val="21"/>
                <w:szCs w:val="21"/>
              </w:rPr>
              <w:t>环境创设的基本技能，初步具备独立创设学前教育环境的能力</w:t>
            </w:r>
            <w:r>
              <w:rPr>
                <w:rFonts w:hint="eastAsia" w:ascii="宋体" w:hAnsi="宋体" w:cs="宋体"/>
                <w:color w:val="auto"/>
                <w:kern w:val="0"/>
                <w:szCs w:val="21"/>
              </w:rPr>
              <w:t>。</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Style w:val="48"/>
                <w:rFonts w:hint="eastAsia" w:ascii="宋体" w:hAnsi="宋体" w:cs="宋体"/>
                <w:color w:val="auto"/>
                <w:sz w:val="21"/>
                <w:szCs w:val="21"/>
              </w:rPr>
              <w:t>充分认可幼儿园环境创设的重要教育价值，认同环境创设是幼儿园教师工作的重要组成部分。</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主要内容：</w:t>
            </w:r>
            <w:r>
              <w:rPr>
                <w:rFonts w:hint="eastAsia" w:ascii="宋体" w:hAnsi="宋体" w:cs="宋体"/>
                <w:kern w:val="0"/>
                <w:szCs w:val="21"/>
              </w:rPr>
              <w:t>幼儿园教育环境创设概述；幼儿园园舍整体规划；幼儿园户外活动环境创设；幼儿园室内环境规划与创设；幼儿园区域环境创设；幼儿园墙饰的设计与布置；幼儿园主题活动环境的创设等内容。</w:t>
            </w:r>
          </w:p>
          <w:p>
            <w:pPr>
              <w:keepNext w:val="0"/>
              <w:keepLines w:val="0"/>
              <w:suppressLineNumbers w:val="0"/>
              <w:autoSpaceDE w:val="0"/>
              <w:autoSpaceDN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教学要求：</w:t>
            </w:r>
            <w:r>
              <w:rPr>
                <w:rFonts w:hint="eastAsia" w:ascii="宋体" w:hAnsi="宋体" w:cs="宋体"/>
                <w:szCs w:val="21"/>
              </w:rPr>
              <w:t>以学生为中心，课堂教学和自主学习相结合，利用超星学习通进行线上+线下混合式教学，</w:t>
            </w:r>
            <w:r>
              <w:rPr>
                <w:rFonts w:hint="eastAsia" w:ascii="宋体" w:hAnsi="宋体" w:cs="宋体"/>
                <w:kern w:val="0"/>
                <w:szCs w:val="21"/>
              </w:rPr>
              <w:t>使学生进一步加深对学前教育的认识，培养与提高学生幼儿教育工作的素质和能力。</w:t>
            </w:r>
            <w:r>
              <w:rPr>
                <w:rFonts w:hint="eastAsia" w:ascii="宋体" w:hAnsi="宋体" w:cs="宋体"/>
                <w:b/>
                <w:kern w:val="0"/>
                <w:szCs w:val="21"/>
              </w:rPr>
              <w:t> </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专业核心课</w:t>
            </w:r>
          </w:p>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utoSpaceDE w:val="0"/>
              <w:autoSpaceDN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幼儿园教育活动设计与实施</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default" w:ascii="宋体" w:hAnsi="宋体" w:cs="宋体"/>
                <w:b w:val="0"/>
                <w:bCs w:val="0"/>
                <w:color w:val="auto"/>
                <w:kern w:val="0"/>
                <w:szCs w:val="21"/>
              </w:rPr>
              <w:t>了解幼儿园教育活动的基本知识和一般规律，</w:t>
            </w:r>
            <w:r>
              <w:rPr>
                <w:rFonts w:hint="eastAsia" w:ascii="宋体" w:hAnsi="宋体" w:cs="宋体"/>
                <w:color w:val="auto"/>
                <w:kern w:val="0"/>
                <w:szCs w:val="21"/>
              </w:rPr>
              <w:t>掌握幼儿园教育活动</w:t>
            </w:r>
            <w:r>
              <w:rPr>
                <w:rFonts w:hint="default" w:ascii="宋体" w:hAnsi="宋体" w:cs="宋体"/>
                <w:color w:val="auto"/>
                <w:kern w:val="0"/>
                <w:szCs w:val="21"/>
              </w:rPr>
              <w:t>的目标与内容、方法与途径</w:t>
            </w:r>
            <w:r>
              <w:rPr>
                <w:rFonts w:hint="eastAsia" w:ascii="宋体" w:hAnsi="宋体" w:cs="宋体"/>
                <w:color w:val="auto"/>
                <w:kern w:val="0"/>
                <w:szCs w:val="21"/>
              </w:rPr>
              <w:t>，</w:t>
            </w:r>
            <w:r>
              <w:rPr>
                <w:rFonts w:hint="default" w:ascii="宋体" w:hAnsi="宋体" w:cs="宋体"/>
                <w:color w:val="auto"/>
                <w:kern w:val="0"/>
                <w:szCs w:val="21"/>
              </w:rPr>
              <w:t>以及教育活动组织步骤、指导与评价等。</w:t>
            </w:r>
            <w:r>
              <w:rPr>
                <w:rFonts w:hint="eastAsia" w:ascii="宋体" w:hAnsi="宋体" w:cs="宋体"/>
                <w:color w:val="auto"/>
                <w:kern w:val="0"/>
                <w:szCs w:val="21"/>
              </w:rPr>
              <w:t xml:space="preserve"> </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cs="宋体"/>
                <w:color w:val="auto"/>
                <w:kern w:val="0"/>
                <w:szCs w:val="21"/>
              </w:rPr>
              <w:t>掌握幼儿园活动设计与实施的方法，能根据幼儿园教育目标和幼儿身心发展特点及规律</w:t>
            </w:r>
            <w:r>
              <w:rPr>
                <w:rFonts w:hint="default" w:ascii="宋体" w:hAnsi="宋体" w:cs="宋体"/>
                <w:color w:val="auto"/>
                <w:kern w:val="0"/>
                <w:szCs w:val="21"/>
              </w:rPr>
              <w:t>设计、</w:t>
            </w:r>
            <w:r>
              <w:rPr>
                <w:rFonts w:hint="eastAsia" w:ascii="宋体" w:hAnsi="宋体" w:cs="宋体"/>
                <w:color w:val="auto"/>
                <w:kern w:val="0"/>
                <w:szCs w:val="21"/>
              </w:rPr>
              <w:t>组织和实施教育活动</w:t>
            </w:r>
            <w:r>
              <w:rPr>
                <w:rFonts w:hint="default" w:ascii="宋体" w:hAnsi="宋体" w:cs="宋体"/>
                <w:color w:val="auto"/>
                <w:kern w:val="0"/>
                <w:szCs w:val="21"/>
              </w:rPr>
              <w:t>，具备初步的指导评价能力。</w:t>
            </w:r>
            <w:r>
              <w:rPr>
                <w:rFonts w:hint="eastAsia" w:ascii="宋体" w:hAnsi="宋体" w:cs="宋体"/>
                <w:color w:val="auto"/>
                <w:kern w:val="0"/>
                <w:szCs w:val="21"/>
              </w:rPr>
              <w:t xml:space="preserve"> </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Fonts w:hint="default" w:ascii="宋体" w:hAnsi="宋体" w:cs="宋体"/>
                <w:b w:val="0"/>
                <w:bCs w:val="0"/>
                <w:color w:val="auto"/>
                <w:kern w:val="0"/>
                <w:szCs w:val="21"/>
              </w:rPr>
              <w:t>树立科学的幼儿教育思想，</w:t>
            </w:r>
            <w:r>
              <w:rPr>
                <w:rFonts w:hint="eastAsia" w:ascii="宋体" w:hAnsi="宋体" w:cs="宋体"/>
                <w:color w:val="auto"/>
                <w:kern w:val="0"/>
                <w:szCs w:val="21"/>
              </w:rPr>
              <w:t>提高参与幼儿园活动设计与实施的热情，能够为幼儿创设良好的心理氛围，提升教师职业素养。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主要内容：</w:t>
            </w:r>
            <w:r>
              <w:rPr>
                <w:rFonts w:hint="eastAsia" w:ascii="宋体" w:hAnsi="宋体" w:cs="宋体"/>
                <w:color w:val="auto"/>
                <w:kern w:val="0"/>
                <w:szCs w:val="21"/>
              </w:rPr>
              <w:t>幼儿教育概述；幼儿教育的目标与内容；幼儿教育的途径和方法；幼儿园各类教育活动的设计与实施；幼儿教育活动评价等内容。</w:t>
            </w:r>
          </w:p>
          <w:p>
            <w:pPr>
              <w:keepNext w:val="0"/>
              <w:keepLines w:val="0"/>
              <w:suppressLineNumbers w:val="0"/>
              <w:autoSpaceDE w:val="0"/>
              <w:autoSpaceDN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教学要求：</w:t>
            </w:r>
            <w:r>
              <w:rPr>
                <w:rFonts w:hint="eastAsia" w:ascii="宋体" w:hAnsi="宋体" w:cs="宋体"/>
                <w:color w:val="auto"/>
                <w:szCs w:val="21"/>
              </w:rPr>
              <w:t>以学生为中心，课堂教学和自主学习相结合，利用超星学习通进行线上+线下混合式教学，</w:t>
            </w:r>
            <w:r>
              <w:rPr>
                <w:rFonts w:hint="eastAsia" w:ascii="宋体" w:hAnsi="宋体" w:cs="宋体"/>
                <w:color w:val="auto"/>
                <w:kern w:val="0"/>
                <w:szCs w:val="21"/>
              </w:rPr>
              <w:t>使学生正确认识和理解幼儿教育活动的各种理论和实践问题。</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13/208</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专业核心课</w:t>
            </w:r>
          </w:p>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幼儿园班级管理</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000000"/>
                <w:kern w:val="0"/>
                <w:szCs w:val="21"/>
              </w:rPr>
            </w:pPr>
            <w:r>
              <w:rPr>
                <w:rFonts w:hint="eastAsia" w:ascii="宋体" w:hAnsi="宋体" w:cs="宋体"/>
                <w:b/>
                <w:color w:val="000000"/>
                <w:kern w:val="0"/>
                <w:szCs w:val="21"/>
              </w:rPr>
              <w:t>知识目标：</w:t>
            </w:r>
            <w:r>
              <w:rPr>
                <w:rFonts w:hint="eastAsia" w:ascii="宋体" w:hAnsi="宋体" w:cs="宋体"/>
                <w:color w:val="000000"/>
                <w:kern w:val="0"/>
                <w:szCs w:val="21"/>
              </w:rPr>
              <w:t>了解幼儿园班级管理的基本理论、幼儿园班级管理内容、幼儿园各年龄段班级的管理、幼儿园班级的一日常规管理、信息管理和人际关系管理、幼儿园特色班级的创建。</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000000"/>
                <w:kern w:val="0"/>
                <w:szCs w:val="21"/>
              </w:rPr>
            </w:pPr>
            <w:r>
              <w:rPr>
                <w:rFonts w:hint="eastAsia" w:ascii="宋体" w:hAnsi="宋体" w:cs="宋体"/>
                <w:b/>
                <w:color w:val="000000"/>
                <w:kern w:val="0"/>
                <w:szCs w:val="21"/>
              </w:rPr>
              <w:t>能力目标：</w:t>
            </w:r>
            <w:r>
              <w:rPr>
                <w:rFonts w:hint="eastAsia" w:ascii="宋体" w:hAnsi="宋体" w:cs="宋体"/>
                <w:color w:val="000000"/>
                <w:kern w:val="0"/>
                <w:szCs w:val="21"/>
              </w:rPr>
              <w:t xml:space="preserve">培养和提高正确分析和解决幼儿园管理实际问题的能力，掌握与幼儿家长交流和互动的技巧，能用正确的观念、行为礼仪与方法进行幼儿园班级管理。 </w:t>
            </w:r>
          </w:p>
          <w:p>
            <w:pPr>
              <w:keepNext w:val="0"/>
              <w:keepLines w:val="0"/>
              <w:suppressLineNumbers w:val="0"/>
              <w:autoSpaceDE w:val="0"/>
              <w:autoSpaceDN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素质</w:t>
            </w:r>
            <w:r>
              <w:rPr>
                <w:rFonts w:hint="eastAsia" w:ascii="宋体" w:hAnsi="宋体" w:cs="宋体"/>
                <w:b/>
                <w:color w:val="000000"/>
                <w:kern w:val="0"/>
                <w:szCs w:val="21"/>
              </w:rPr>
              <w:t>目标：</w:t>
            </w:r>
            <w:r>
              <w:rPr>
                <w:rFonts w:hint="eastAsia" w:ascii="宋体" w:hAnsi="宋体" w:cs="宋体"/>
                <w:bCs/>
                <w:color w:val="000000"/>
                <w:kern w:val="0"/>
                <w:szCs w:val="21"/>
              </w:rPr>
              <w:t xml:space="preserve"> 形成科学管理、多元评价的理念，对班级管理工作有责任心和耐心，提高综合职业素养。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000000"/>
                <w:kern w:val="0"/>
                <w:szCs w:val="21"/>
              </w:rPr>
            </w:pPr>
            <w:r>
              <w:rPr>
                <w:rFonts w:hint="eastAsia" w:ascii="宋体" w:hAnsi="宋体" w:cs="宋体"/>
                <w:b/>
                <w:color w:val="000000"/>
                <w:kern w:val="0"/>
                <w:szCs w:val="21"/>
              </w:rPr>
              <w:t>主要内容：</w:t>
            </w:r>
            <w:r>
              <w:rPr>
                <w:rFonts w:hint="eastAsia" w:ascii="宋体" w:hAnsi="宋体" w:cs="宋体"/>
                <w:bCs/>
                <w:color w:val="000000"/>
                <w:kern w:val="0"/>
                <w:szCs w:val="21"/>
              </w:rPr>
              <w:t>幼儿园班级管理概述、幼儿园班级管理环节、幼儿园班级管理体系、幼儿园各年龄班的管理、幼儿园</w:t>
            </w:r>
            <w:r>
              <w:rPr>
                <w:rFonts w:hint="eastAsia" w:ascii="宋体" w:hAnsi="宋体" w:cs="宋体"/>
                <w:color w:val="000000"/>
                <w:kern w:val="0"/>
                <w:szCs w:val="21"/>
              </w:rPr>
              <w:t>一日常规管理、信息管理和人际关系管理、</w:t>
            </w:r>
            <w:r>
              <w:rPr>
                <w:rFonts w:hint="eastAsia" w:ascii="宋体" w:hAnsi="宋体" w:cs="宋体"/>
                <w:bCs/>
                <w:color w:val="000000"/>
                <w:kern w:val="0"/>
                <w:szCs w:val="21"/>
              </w:rPr>
              <w:t>混龄班的班级管理等内容。</w:t>
            </w:r>
            <w:r>
              <w:rPr>
                <w:rFonts w:hint="eastAsia" w:ascii="宋体" w:hAnsi="宋体" w:cs="宋体"/>
                <w:color w:val="000000"/>
                <w:kern w:val="0"/>
                <w:szCs w:val="21"/>
              </w:rPr>
              <w:t> </w:t>
            </w:r>
          </w:p>
          <w:p>
            <w:pPr>
              <w:keepNext w:val="0"/>
              <w:keepLines w:val="0"/>
              <w:suppressLineNumbers w:val="0"/>
              <w:autoSpaceDE w:val="0"/>
              <w:autoSpaceDN w:val="0"/>
              <w:spacing w:before="0" w:beforeAutospacing="0" w:after="0" w:afterAutospacing="0"/>
              <w:ind w:left="0" w:right="0"/>
              <w:jc w:val="left"/>
              <w:rPr>
                <w:rFonts w:hint="default" w:ascii="宋体" w:hAnsi="宋体" w:cs="宋体"/>
                <w:kern w:val="0"/>
                <w:szCs w:val="21"/>
              </w:rPr>
            </w:pPr>
            <w:r>
              <w:rPr>
                <w:rFonts w:hint="eastAsia" w:ascii="宋体" w:hAnsi="宋体" w:cs="宋体"/>
                <w:b/>
                <w:color w:val="000000"/>
                <w:kern w:val="0"/>
                <w:szCs w:val="21"/>
              </w:rPr>
              <w:t>教学要求：</w:t>
            </w:r>
            <w:r>
              <w:rPr>
                <w:rFonts w:hint="eastAsia" w:ascii="宋体" w:hAnsi="宋体" w:cs="宋体"/>
                <w:bCs/>
                <w:color w:val="000000"/>
                <w:kern w:val="0"/>
                <w:szCs w:val="21"/>
              </w:rPr>
              <w:t>结合幼儿园班级管理真实案例，</w:t>
            </w:r>
            <w:r>
              <w:rPr>
                <w:rStyle w:val="48"/>
                <w:rFonts w:hint="eastAsia" w:ascii="宋体" w:hAnsi="宋体" w:cs="宋体"/>
                <w:bCs/>
                <w:sz w:val="21"/>
                <w:szCs w:val="21"/>
              </w:rPr>
              <w:t>引导</w:t>
            </w:r>
            <w:r>
              <w:rPr>
                <w:rStyle w:val="48"/>
                <w:rFonts w:hint="eastAsia" w:ascii="宋体" w:hAnsi="宋体" w:cs="宋体"/>
                <w:sz w:val="21"/>
                <w:szCs w:val="21"/>
              </w:rPr>
              <w:t>学生通过小组合作的方式探究</w:t>
            </w:r>
            <w:r>
              <w:rPr>
                <w:rFonts w:hint="eastAsia" w:ascii="宋体" w:hAnsi="宋体" w:cs="宋体"/>
                <w:color w:val="000000"/>
                <w:kern w:val="0"/>
                <w:szCs w:val="21"/>
              </w:rPr>
              <w:t xml:space="preserve">幼儿园管理的规律的基础，要求学生能对具体实际教学案例进行分析、评价和总结。 </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utoSpaceDE w:val="0"/>
              <w:autoSpaceDN w:val="0"/>
              <w:spacing w:before="0" w:beforeAutospacing="0" w:after="0" w:afterAutospacing="0"/>
              <w:ind w:left="0" w:right="0"/>
              <w:jc w:val="left"/>
              <w:rPr>
                <w:rFonts w:hint="eastAsia" w:ascii="宋体" w:hAnsi="宋体" w:cs="宋体"/>
                <w:szCs w:val="21"/>
              </w:rPr>
            </w:pPr>
            <w:r>
              <w:rPr>
                <w:rFonts w:hint="eastAsia" w:ascii="宋体" w:hAnsi="宋体" w:cs="宋体"/>
                <w:szCs w:val="21"/>
              </w:rPr>
              <w:t>专业核心课</w:t>
            </w:r>
          </w:p>
          <w:p>
            <w:pPr>
              <w:keepNext w:val="0"/>
              <w:keepLines w:val="0"/>
              <w:suppressLineNumbers w:val="0"/>
              <w:autoSpaceDE w:val="0"/>
              <w:autoSpaceDN w:val="0"/>
              <w:spacing w:before="0" w:beforeAutospacing="0" w:after="0" w:afterAutospacing="0"/>
              <w:ind w:left="0" w:right="0"/>
              <w:jc w:val="left"/>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学前儿童行为观察</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知识目标：</w:t>
            </w:r>
            <w:r>
              <w:rPr>
                <w:rFonts w:hint="eastAsia" w:ascii="宋体" w:hAnsi="宋体" w:cs="宋体"/>
                <w:bCs/>
                <w:color w:val="auto"/>
                <w:kern w:val="0"/>
                <w:szCs w:val="21"/>
              </w:rPr>
              <w:t>了解</w:t>
            </w:r>
            <w:r>
              <w:rPr>
                <w:rFonts w:hint="eastAsia" w:ascii="宋体" w:hAnsi="宋体" w:cs="宋体"/>
                <w:bCs/>
                <w:kern w:val="0"/>
                <w:szCs w:val="21"/>
              </w:rPr>
              <w:t>学前儿童行为观察与记录方法的基本内容，</w:t>
            </w:r>
            <w:r>
              <w:rPr>
                <w:rFonts w:hint="eastAsia" w:ascii="宋体" w:hAnsi="宋体" w:cs="宋体"/>
                <w:bCs/>
                <w:color w:val="auto"/>
                <w:kern w:val="0"/>
                <w:szCs w:val="21"/>
              </w:rPr>
              <w:t>掌握</w:t>
            </w:r>
            <w:r>
              <w:rPr>
                <w:rFonts w:hint="eastAsia" w:ascii="宋体" w:hAnsi="宋体" w:cs="宋体"/>
                <w:bCs/>
                <w:kern w:val="0"/>
                <w:szCs w:val="21"/>
              </w:rPr>
              <w:t>学前儿童行为评价的基本方法和评估角度。</w:t>
            </w:r>
          </w:p>
          <w:p>
            <w:pPr>
              <w:keepNext w:val="0"/>
              <w:keepLines w:val="0"/>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能力目标：</w:t>
            </w:r>
            <w:r>
              <w:rPr>
                <w:rFonts w:hint="eastAsia" w:ascii="宋体" w:hAnsi="宋体" w:cs="宋体"/>
                <w:kern w:val="0"/>
                <w:szCs w:val="21"/>
              </w:rPr>
              <w:t>具备结合学前儿童发展阶段制定观察目标的能力；具备设计和实施学前儿童行为观察的能力。</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kern w:val="0"/>
                <w:szCs w:val="21"/>
              </w:rPr>
              <w:t>素质目标：</w:t>
            </w:r>
            <w:r>
              <w:rPr>
                <w:rFonts w:hint="eastAsia" w:ascii="宋体" w:hAnsi="宋体" w:cs="宋体"/>
                <w:kern w:val="0"/>
                <w:szCs w:val="21"/>
              </w:rPr>
              <w:t>积极关注学前儿童行为观察与记录的发展现状及趋势，积极促进学前儿童身心全面发展。</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kern w:val="0"/>
                <w:szCs w:val="21"/>
              </w:rPr>
              <w:t>主要内容：</w:t>
            </w:r>
            <w:r>
              <w:rPr>
                <w:rFonts w:hint="default" w:ascii="宋体" w:hAnsi="宋体" w:cs="宋体"/>
                <w:b w:val="0"/>
                <w:bCs w:val="0"/>
                <w:color w:val="auto"/>
                <w:kern w:val="0"/>
                <w:szCs w:val="21"/>
              </w:rPr>
              <w:t>儿童行为观察、儿童行为分析研究、儿童行为观察研究与指导的实践操作、儿童行为观察研究与指导的结论</w:t>
            </w:r>
            <w:r>
              <w:rPr>
                <w:rFonts w:hint="eastAsia" w:ascii="宋体" w:hAnsi="宋体" w:cs="宋体"/>
                <w:b w:val="0"/>
                <w:bCs w:val="0"/>
                <w:color w:val="auto"/>
                <w:kern w:val="0"/>
                <w:szCs w:val="21"/>
              </w:rPr>
              <w:t>。</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color w:val="auto"/>
                <w:kern w:val="0"/>
                <w:szCs w:val="21"/>
              </w:rPr>
              <w:t>教学要求：</w:t>
            </w:r>
            <w:r>
              <w:rPr>
                <w:rFonts w:hint="default" w:ascii="宋体" w:hAnsi="宋体" w:cs="宋体"/>
                <w:b w:val="0"/>
                <w:bCs w:val="0"/>
                <w:color w:val="auto"/>
                <w:kern w:val="0"/>
                <w:szCs w:val="21"/>
              </w:rPr>
              <w:t>以学习者为中心，应用</w:t>
            </w:r>
            <w:r>
              <w:rPr>
                <w:rFonts w:hint="eastAsia" w:ascii="宋体" w:hAnsi="宋体" w:cs="宋体"/>
                <w:color w:val="auto"/>
                <w:kern w:val="0"/>
                <w:szCs w:val="21"/>
              </w:rPr>
              <w:t>超星学习通课程平台</w:t>
            </w:r>
            <w:r>
              <w:rPr>
                <w:rFonts w:hint="default" w:ascii="宋体" w:hAnsi="宋体" w:cs="宋体"/>
                <w:color w:val="auto"/>
                <w:kern w:val="0"/>
                <w:szCs w:val="21"/>
              </w:rPr>
              <w:t>采用</w:t>
            </w:r>
            <w:r>
              <w:rPr>
                <w:rFonts w:hint="eastAsia" w:ascii="宋体" w:hAnsi="宋体" w:cs="宋体"/>
                <w:color w:val="auto"/>
                <w:kern w:val="0"/>
                <w:szCs w:val="21"/>
              </w:rPr>
              <w:t>线上线下</w:t>
            </w:r>
            <w:r>
              <w:rPr>
                <w:rFonts w:hint="default" w:ascii="宋体" w:hAnsi="宋体" w:cs="宋体"/>
                <w:color w:val="auto"/>
                <w:kern w:val="0"/>
                <w:szCs w:val="21"/>
              </w:rPr>
              <w:t>相结合教学方式</w:t>
            </w:r>
            <w:r>
              <w:rPr>
                <w:rFonts w:hint="eastAsia" w:ascii="宋体" w:hAnsi="宋体" w:cs="宋体"/>
                <w:color w:val="auto"/>
                <w:kern w:val="0"/>
                <w:szCs w:val="21"/>
              </w:rPr>
              <w:t>，以任务驱动法、启发式和讨论式为主要教学方</w:t>
            </w:r>
            <w:r>
              <w:rPr>
                <w:rFonts w:hint="default" w:ascii="宋体" w:hAnsi="宋体" w:cs="宋体"/>
                <w:color w:val="auto"/>
                <w:kern w:val="0"/>
                <w:szCs w:val="21"/>
              </w:rPr>
              <w:t>法</w:t>
            </w:r>
            <w:r>
              <w:rPr>
                <w:rFonts w:hint="eastAsia" w:ascii="宋体" w:hAnsi="宋体" w:cs="宋体"/>
                <w:color w:val="auto"/>
                <w:kern w:val="0"/>
                <w:szCs w:val="21"/>
              </w:rPr>
              <w:t>。</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szCs w:val="21"/>
              </w:rPr>
            </w:pPr>
            <w:r>
              <w:rPr>
                <w:rFonts w:hint="eastAsia" w:ascii="宋体" w:hAnsi="宋体" w:cs="宋体"/>
                <w:szCs w:val="21"/>
              </w:rPr>
              <w:t>专业核心课</w:t>
            </w:r>
          </w:p>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幼儿美术创作与玩教具制作</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eastAsia" w:ascii="宋体" w:hAnsi="宋体" w:cs="宋体"/>
                <w:color w:val="auto"/>
                <w:kern w:val="0"/>
                <w:szCs w:val="21"/>
              </w:rPr>
              <w:t>扩大绘画材料运用（包括炫彩棒，泥塑，折纸，黏土，扎染，布偶，绢花等）逐步将绘画技术运用到幼儿园的环境创设，根据不同的活动概念设计主题墙和活动角环境，包括制作教玩具。</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cs="宋体"/>
                <w:color w:val="auto"/>
                <w:kern w:val="0"/>
                <w:szCs w:val="21"/>
              </w:rPr>
              <w:t>培养提升幼儿教师综合艺术技能和设计概念，把幼儿园美术教育应用于幼儿园教育活动设计与指导教学中。</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Fonts w:hint="eastAsia" w:ascii="宋体" w:hAnsi="宋体" w:cs="宋体"/>
                <w:color w:val="auto"/>
                <w:kern w:val="0"/>
                <w:szCs w:val="21"/>
              </w:rPr>
              <w:t>运用新《纲要》与幼儿艺术教育理念，培养学生整体的艺术评价水平，提升人文素养。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eastAsia" w:ascii="宋体" w:hAnsi="宋体" w:eastAsia="宋体" w:cs="宋体"/>
                <w:color w:val="auto"/>
                <w:szCs w:val="21"/>
              </w:rPr>
            </w:pPr>
            <w:r>
              <w:rPr>
                <w:rFonts w:hint="eastAsia" w:ascii="宋体" w:hAnsi="宋体" w:cs="宋体"/>
                <w:b/>
                <w:color w:val="auto"/>
                <w:kern w:val="0"/>
                <w:szCs w:val="21"/>
              </w:rPr>
              <w:t>主要内容：</w:t>
            </w:r>
            <w:r>
              <w:rPr>
                <w:rFonts w:hint="eastAsia" w:ascii="宋体" w:hAnsi="宋体" w:eastAsia="宋体" w:cs="宋体"/>
                <w:color w:val="auto"/>
                <w:szCs w:val="21"/>
                <w:lang w:val="en-US" w:eastAsia="zh-CN"/>
              </w:rPr>
              <w:t>纸艺；泥工；布艺；玩具的设计与制作；主题墙的设计与制作。</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教学要求：</w:t>
            </w:r>
            <w:r>
              <w:rPr>
                <w:rFonts w:hint="eastAsia" w:ascii="宋体" w:hAnsi="宋体" w:cs="宋体"/>
                <w:color w:val="auto"/>
                <w:szCs w:val="21"/>
              </w:rPr>
              <w:t>以学生为中心，利用超星学习通进行线上+线下混合式教学，</w:t>
            </w:r>
            <w:r>
              <w:rPr>
                <w:rFonts w:hint="eastAsia" w:ascii="宋体" w:hAnsi="宋体" w:cs="宋体"/>
                <w:color w:val="auto"/>
                <w:kern w:val="0"/>
                <w:szCs w:val="21"/>
              </w:rPr>
              <w:t>要求学生掌握幼儿教师更多方面的手工技能，并学习《纲要》理论知识，能够将绘画技能和手工应用到教学领域中。</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4472C4"/>
                <w:szCs w:val="21"/>
              </w:rPr>
            </w:pPr>
            <w:r>
              <w:rPr>
                <w:rFonts w:hint="eastAsia" w:ascii="宋体" w:hAnsi="宋体" w:cs="宋体"/>
                <w:color w:val="auto"/>
                <w:kern w:val="0"/>
                <w:szCs w:val="21"/>
              </w:rPr>
              <w:t>1/</w:t>
            </w:r>
            <w:r>
              <w:rPr>
                <w:rFonts w:hint="eastAsia" w:ascii="宋体" w:hAnsi="宋体" w:cs="宋体"/>
                <w:bCs/>
                <w:color w:val="auto"/>
                <w:kern w:val="0"/>
                <w:szCs w:val="21"/>
              </w:rPr>
              <w:t>16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幼儿歌曲弹唱与创编</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熟练掌握各种儿童歌曲的编配与即兴伴奏知识。</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能正确分析幼儿歌曲作品，在钢琴弹奏及幼儿歌曲歌唱技巧的基础上掌握歌曲即兴弹奏技能。</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建立对婴幼儿歌曲弹唱的兴趣，提高艺术修养和音乐的表达能力。</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主要内容：</w:t>
            </w:r>
            <w:r>
              <w:rPr>
                <w:rStyle w:val="48"/>
                <w:rFonts w:hint="default" w:ascii="宋体" w:hAnsi="宋体" w:cs="宋体"/>
                <w:b w:val="0"/>
                <w:bCs w:val="0"/>
                <w:color w:val="auto"/>
                <w:sz w:val="21"/>
                <w:szCs w:val="21"/>
              </w:rPr>
              <w:t>基础和声设计、柱式和弦伴奏音型、分解和弦伴奏音型、半分解和弦伴奏音型、琶音伴奏音型、带远低音和弦伴奏音型、基础和声语汇、小调歌曲编配和弹唱、中国民族调式和声语汇、前奏、间奏、尾奏的编配等内容。</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教学要求：</w:t>
            </w:r>
            <w:r>
              <w:rPr>
                <w:rStyle w:val="48"/>
                <w:rFonts w:hint="default" w:ascii="宋体" w:hAnsi="宋体" w:cs="宋体"/>
                <w:b w:val="0"/>
                <w:bCs w:val="0"/>
                <w:color w:val="auto"/>
                <w:sz w:val="21"/>
                <w:szCs w:val="21"/>
              </w:rPr>
              <w:t>以线下实训教学为主，理论与实践相结合，</w:t>
            </w:r>
            <w:r>
              <w:rPr>
                <w:rStyle w:val="48"/>
                <w:rFonts w:hint="eastAsia" w:ascii="宋体" w:hAnsi="宋体" w:cs="宋体"/>
                <w:color w:val="auto"/>
                <w:sz w:val="21"/>
                <w:szCs w:val="21"/>
              </w:rPr>
              <w:t>要求学生掌握</w:t>
            </w:r>
            <w:r>
              <w:rPr>
                <w:rStyle w:val="48"/>
                <w:rFonts w:hint="default" w:ascii="宋体" w:hAnsi="宋体" w:cs="宋体"/>
                <w:color w:val="auto"/>
                <w:sz w:val="21"/>
                <w:szCs w:val="21"/>
              </w:rPr>
              <w:t>儿童歌曲编配的基础和声知识，</w:t>
            </w:r>
            <w:r>
              <w:rPr>
                <w:rStyle w:val="48"/>
                <w:rFonts w:hint="eastAsia" w:ascii="宋体" w:hAnsi="宋体" w:cs="宋体"/>
                <w:color w:val="auto"/>
                <w:sz w:val="21"/>
                <w:szCs w:val="21"/>
              </w:rPr>
              <w:t>结合声乐技巧</w:t>
            </w:r>
            <w:r>
              <w:rPr>
                <w:rStyle w:val="48"/>
                <w:rFonts w:hint="default" w:ascii="宋体" w:hAnsi="宋体" w:cs="宋体"/>
                <w:color w:val="auto"/>
                <w:sz w:val="21"/>
                <w:szCs w:val="21"/>
              </w:rPr>
              <w:t>和钢琴技能</w:t>
            </w:r>
            <w:r>
              <w:rPr>
                <w:rStyle w:val="48"/>
                <w:rFonts w:hint="eastAsia" w:ascii="宋体" w:hAnsi="宋体" w:cs="宋体"/>
                <w:color w:val="auto"/>
                <w:sz w:val="21"/>
                <w:szCs w:val="21"/>
              </w:rPr>
              <w:t>，具备边弹边唱的</w:t>
            </w:r>
            <w:r>
              <w:rPr>
                <w:rStyle w:val="48"/>
                <w:rFonts w:hint="default" w:ascii="宋体" w:hAnsi="宋体" w:cs="宋体"/>
                <w:color w:val="auto"/>
                <w:sz w:val="21"/>
                <w:szCs w:val="21"/>
              </w:rPr>
              <w:t>能力</w:t>
            </w:r>
            <w:r>
              <w:rPr>
                <w:rStyle w:val="48"/>
                <w:rFonts w:hint="eastAsia" w:ascii="宋体" w:hAnsi="宋体" w:cs="宋体"/>
                <w:color w:val="auto"/>
                <w:sz w:val="21"/>
                <w:szCs w:val="21"/>
              </w:rPr>
              <w:t>。</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417FF9"/>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幼儿舞蹈创编</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color w:val="000000"/>
                <w:szCs w:val="21"/>
              </w:rPr>
              <w:t>知识目标：</w:t>
            </w:r>
            <w:r>
              <w:rPr>
                <w:rFonts w:hint="eastAsia" w:ascii="宋体" w:hAnsi="宋体" w:cs="宋体"/>
                <w:color w:val="000000"/>
                <w:szCs w:val="21"/>
              </w:rPr>
              <w:t>幼儿舞蹈编排的知识和方法;幼儿舞蹈的特点与动作的正确掌握，运用所学知识进行幼儿舞蹈创编。</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color w:val="000000"/>
                <w:szCs w:val="21"/>
              </w:rPr>
              <w:t>能力目标：</w:t>
            </w:r>
            <w:r>
              <w:rPr>
                <w:rFonts w:hint="eastAsia" w:ascii="宋体" w:hAnsi="宋体" w:cs="宋体"/>
                <w:color w:val="000000"/>
                <w:szCs w:val="21"/>
              </w:rPr>
              <w:t>具有创编幼儿舞蹈、组织幼儿舞蹈教学的能力。掌握幼儿舞蹈教学方法，能讲解示范舞蹈动作和组织领导幼儿舞蹈活动。</w:t>
            </w:r>
          </w:p>
          <w:p>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b/>
                <w:color w:val="000000"/>
                <w:szCs w:val="21"/>
              </w:rPr>
              <w:t>素质目标</w:t>
            </w:r>
            <w:r>
              <w:rPr>
                <w:rFonts w:hint="eastAsia" w:ascii="宋体" w:hAnsi="宋体" w:cs="宋体"/>
                <w:color w:val="000000"/>
                <w:szCs w:val="21"/>
              </w:rPr>
              <w:t>：促进学生身心健康发展,提高舞蹈素养,培养艺术创作过程中的团队协作精神。</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eastAsia" w:ascii="宋体" w:hAnsi="宋体" w:cs="宋体"/>
                <w:color w:val="000000"/>
                <w:szCs w:val="21"/>
              </w:rPr>
            </w:pPr>
            <w:r>
              <w:rPr>
                <w:rFonts w:hint="eastAsia" w:ascii="宋体" w:hAnsi="宋体" w:cs="宋体"/>
                <w:b/>
                <w:bCs/>
                <w:color w:val="000000"/>
                <w:szCs w:val="21"/>
              </w:rPr>
              <w:t>主要内容：</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default" w:ascii="宋体" w:hAnsi="宋体" w:cs="宋体"/>
                <w:color w:val="000000"/>
                <w:szCs w:val="21"/>
              </w:rPr>
              <w:t>幼儿舞蹈素材和幼儿舞蹈创编的基础知识、幼儿舞蹈题材与动作的由来、幼儿独舞创编、幼儿群舞创编</w:t>
            </w:r>
          </w:p>
          <w:p>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b/>
                <w:bCs/>
                <w:color w:val="000000"/>
                <w:szCs w:val="21"/>
              </w:rPr>
              <w:t>教学要求</w:t>
            </w:r>
            <w:r>
              <w:rPr>
                <w:rFonts w:hint="eastAsia" w:ascii="宋体" w:hAnsi="宋体" w:cs="宋体"/>
                <w:color w:val="000000"/>
                <w:szCs w:val="21"/>
              </w:rPr>
              <w:t>：以案例教学法为主，采用课堂教学和自主学习相结合的方式，培养学生掌握幼儿舞蹈编排的基础知识与方法。培养阅读、再现幼儿舞蹈的能力并能运用至日常教学活动中。</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szCs w:val="21"/>
              </w:rPr>
              <w:t>王阳明教育思想</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bCs/>
                <w:kern w:val="0"/>
                <w:szCs w:val="21"/>
              </w:rPr>
              <w:t>知识目标：</w:t>
            </w:r>
            <w:r>
              <w:rPr>
                <w:rFonts w:hint="eastAsia" w:ascii="宋体" w:hAnsi="宋体" w:cs="宋体"/>
                <w:kern w:val="0"/>
                <w:szCs w:val="21"/>
              </w:rPr>
              <w:t>了解王阳明心学思想的核心观点。掌握王阳明教育思想的基本观点。</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bCs/>
                <w:kern w:val="0"/>
                <w:szCs w:val="21"/>
              </w:rPr>
              <w:t>能力目标：</w:t>
            </w:r>
            <w:r>
              <w:rPr>
                <w:rFonts w:hint="eastAsia" w:ascii="宋体" w:hAnsi="宋体" w:cs="宋体"/>
                <w:kern w:val="0"/>
                <w:szCs w:val="21"/>
              </w:rPr>
              <w:t>能运用“知行合一”的思想不断提升自己，做到在实践中求真知；能通过省查克治的方法不断进行自我教育，修养德性；能熟练运用王阳明教育思想的精华指导自己的教学实践。</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b/>
                <w:kern w:val="0"/>
                <w:szCs w:val="21"/>
              </w:rPr>
            </w:pPr>
            <w:r>
              <w:rPr>
                <w:rFonts w:hint="eastAsia" w:ascii="宋体" w:hAnsi="宋体" w:cs="宋体"/>
                <w:b/>
                <w:bCs/>
                <w:kern w:val="0"/>
                <w:szCs w:val="21"/>
              </w:rPr>
              <w:t>素质目标：</w:t>
            </w:r>
            <w:r>
              <w:rPr>
                <w:rFonts w:hint="eastAsia" w:ascii="宋体" w:hAnsi="宋体" w:cs="宋体"/>
                <w:kern w:val="0"/>
                <w:szCs w:val="21"/>
              </w:rPr>
              <w:t>形成良好的育人观和道德修养观；提升对中华优秀传统文化的自信，热爱中华优秀传统文化。</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kern w:val="0"/>
                <w:szCs w:val="21"/>
              </w:rPr>
            </w:pPr>
            <w:r>
              <w:rPr>
                <w:rFonts w:hint="eastAsia" w:ascii="宋体" w:hAnsi="宋体" w:cs="宋体"/>
                <w:b/>
                <w:bCs/>
                <w:kern w:val="0"/>
                <w:szCs w:val="21"/>
              </w:rPr>
              <w:t>主要内容：</w:t>
            </w:r>
            <w:r>
              <w:rPr>
                <w:rFonts w:hint="eastAsia" w:ascii="宋体" w:hAnsi="宋体" w:cs="宋体"/>
                <w:kern w:val="0"/>
                <w:szCs w:val="21"/>
              </w:rPr>
              <w:t>王阳明教育目的论、王阳明教学原则论、王阳明儿童教育思想、王阳明道德教育思想、王阳明书院教育制度等。</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b/>
                <w:kern w:val="0"/>
                <w:szCs w:val="21"/>
              </w:rPr>
            </w:pPr>
            <w:r>
              <w:rPr>
                <w:rFonts w:hint="eastAsia" w:ascii="宋体" w:hAnsi="宋体" w:cs="宋体"/>
                <w:b/>
                <w:bCs/>
                <w:kern w:val="0"/>
                <w:szCs w:val="21"/>
              </w:rPr>
              <w:t>教学要求：</w:t>
            </w:r>
            <w:r>
              <w:rPr>
                <w:rFonts w:hint="eastAsia" w:ascii="宋体" w:hAnsi="宋体" w:cs="宋体"/>
                <w:kern w:val="0"/>
                <w:szCs w:val="21"/>
              </w:rPr>
              <w:t>充分利用本地丰富的阳明文化资源，建设课程实践基地，有效开展实践教学、情境教学。做好课程评价与反馈机制，不断改进教学方法。以各种形式开展阳明文化交流合作。</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4" w:hRule="atLeast"/>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yellow"/>
                <w:lang w:val="en-US" w:eastAsia="zh-CN"/>
              </w:rPr>
            </w:pPr>
            <w:r>
              <w:rPr>
                <w:rFonts w:hint="eastAsia" w:ascii="宋体" w:hAnsi="宋体" w:cs="宋体"/>
                <w:color w:val="000000"/>
                <w:szCs w:val="21"/>
                <w:highlight w:val="yellow"/>
                <w:lang w:val="en-US" w:eastAsia="zh-CN"/>
              </w:rPr>
              <w:t>幼儿园绘本理论与教学应用</w:t>
            </w:r>
          </w:p>
        </w:tc>
        <w:tc>
          <w:tcPr>
            <w:tcW w:w="3197" w:type="dxa"/>
            <w:tcBorders>
              <w:top w:val="single" w:color="auto" w:sz="4" w:space="0"/>
              <w:left w:val="nil"/>
              <w:bottom w:val="single" w:color="auto" w:sz="4" w:space="0"/>
              <w:right w:val="single" w:color="auto" w:sz="4" w:space="0"/>
            </w:tcBorders>
            <w:shd w:val="clear" w:color="auto" w:fill="auto"/>
            <w:vAlign w:val="center"/>
          </w:tcPr>
          <w:p>
            <w:pPr>
              <w:pStyle w:val="4"/>
              <w:keepNext w:val="0"/>
              <w:keepLines w:val="0"/>
              <w:suppressLineNumbers w:val="0"/>
              <w:spacing w:before="0" w:beforeAutospacing="0" w:after="0" w:afterAutospacing="0"/>
              <w:ind w:left="0" w:right="0" w:firstLine="0" w:firstLineChars="0"/>
              <w:rPr>
                <w:rStyle w:val="48"/>
                <w:rFonts w:hint="eastAsia" w:ascii="宋体" w:hAnsi="宋体" w:cs="宋体"/>
                <w:b/>
                <w:sz w:val="21"/>
                <w:szCs w:val="21"/>
                <w:highlight w:val="yellow"/>
                <w:lang w:val="en-US" w:eastAsia="zh-CN"/>
              </w:rPr>
            </w:pPr>
            <w:r>
              <w:rPr>
                <w:rStyle w:val="48"/>
                <w:rFonts w:hint="eastAsia" w:ascii="宋体" w:hAnsi="宋体" w:cs="宋体"/>
                <w:b/>
                <w:sz w:val="21"/>
                <w:szCs w:val="21"/>
                <w:highlight w:val="yellow"/>
                <w:lang w:val="en-US" w:eastAsia="zh-CN"/>
              </w:rPr>
              <w:t>知识目标：</w:t>
            </w:r>
            <w:r>
              <w:rPr>
                <w:rStyle w:val="48"/>
                <w:rFonts w:hint="eastAsia" w:ascii="宋体" w:hAnsi="宋体" w:cs="宋体"/>
                <w:b w:val="0"/>
                <w:bCs/>
                <w:sz w:val="21"/>
                <w:szCs w:val="21"/>
                <w:highlight w:val="yellow"/>
                <w:lang w:val="en-US" w:eastAsia="zh-CN"/>
              </w:rPr>
              <w:t>大量阅读传统文化绘本，能够运用所学理论知识和方法对绘本文本进行解读，进一步掌握各类绘本的叙事艺术、讲解方法，提升审美鉴赏能力。</w:t>
            </w:r>
          </w:p>
          <w:p>
            <w:pPr>
              <w:pStyle w:val="4"/>
              <w:keepNext w:val="0"/>
              <w:keepLines w:val="0"/>
              <w:suppressLineNumbers w:val="0"/>
              <w:spacing w:before="0" w:beforeAutospacing="0" w:after="0" w:afterAutospacing="0"/>
              <w:ind w:left="0" w:right="0" w:firstLine="0" w:firstLineChars="0"/>
              <w:rPr>
                <w:rStyle w:val="48"/>
                <w:rFonts w:hint="eastAsia" w:ascii="宋体" w:hAnsi="宋体" w:cs="宋体"/>
                <w:b w:val="0"/>
                <w:bCs/>
                <w:sz w:val="21"/>
                <w:szCs w:val="21"/>
                <w:highlight w:val="yellow"/>
                <w:lang w:val="en-US" w:eastAsia="zh-CN"/>
              </w:rPr>
            </w:pPr>
            <w:r>
              <w:rPr>
                <w:rStyle w:val="48"/>
                <w:rFonts w:hint="eastAsia" w:ascii="宋体" w:hAnsi="宋体" w:cs="宋体"/>
                <w:b/>
                <w:sz w:val="21"/>
                <w:szCs w:val="21"/>
                <w:highlight w:val="yellow"/>
                <w:lang w:val="en-US" w:eastAsia="zh-CN"/>
              </w:rPr>
              <w:t>能力目标：</w:t>
            </w:r>
            <w:r>
              <w:rPr>
                <w:rStyle w:val="48"/>
                <w:rFonts w:hint="eastAsia" w:ascii="宋体" w:hAnsi="宋体" w:cs="宋体"/>
                <w:b w:val="0"/>
                <w:bCs/>
                <w:sz w:val="21"/>
                <w:szCs w:val="21"/>
                <w:highlight w:val="yellow"/>
                <w:lang w:val="en-US" w:eastAsia="zh-CN"/>
              </w:rPr>
              <w:t>结合学前儿童的绘本阅读与教学案例，充分利用幼儿园、家庭和社区阅读资源，探讨绘本的阅读指导和教育教学应用，自然渗透道德教育，具备阅读实践指导创新能力及反思能力。</w:t>
            </w:r>
          </w:p>
          <w:p>
            <w:pPr>
              <w:pStyle w:val="4"/>
              <w:keepNext w:val="0"/>
              <w:keepLines w:val="0"/>
              <w:suppressLineNumbers w:val="0"/>
              <w:spacing w:before="0" w:beforeAutospacing="0" w:after="0" w:afterAutospacing="0"/>
              <w:ind w:left="0" w:right="0" w:firstLine="0" w:firstLineChars="0"/>
              <w:rPr>
                <w:rStyle w:val="48"/>
                <w:rFonts w:hint="default" w:ascii="宋体" w:hAnsi="宋体" w:cs="宋体"/>
                <w:b/>
                <w:sz w:val="21"/>
                <w:szCs w:val="21"/>
                <w:highlight w:val="yellow"/>
                <w:lang w:val="en-US" w:eastAsia="zh-CN"/>
              </w:rPr>
            </w:pPr>
            <w:r>
              <w:rPr>
                <w:rStyle w:val="48"/>
                <w:rFonts w:hint="eastAsia" w:ascii="宋体" w:hAnsi="宋体" w:cs="宋体"/>
                <w:b/>
                <w:sz w:val="21"/>
                <w:szCs w:val="21"/>
                <w:highlight w:val="yellow"/>
                <w:lang w:val="en-US" w:eastAsia="zh-CN"/>
              </w:rPr>
              <w:t>素质目标：</w:t>
            </w:r>
            <w:r>
              <w:rPr>
                <w:rStyle w:val="48"/>
                <w:rFonts w:hint="eastAsia" w:ascii="宋体" w:hAnsi="宋体" w:cs="宋体"/>
                <w:b w:val="0"/>
                <w:bCs/>
                <w:sz w:val="21"/>
                <w:szCs w:val="21"/>
                <w:highlight w:val="yellow"/>
                <w:lang w:val="en-US" w:eastAsia="zh-CN"/>
              </w:rPr>
              <w:t>通过项目学习、项目实践、项目反思，学生学会教学、学会育人、学会发展，培养职业素养的同时树立“讲好中国故事”民族自信、文化自信，激发爱国热情，增长对职业的认同度，践行职业精神和师德师风。</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hint="eastAsia" w:ascii="宋体" w:hAnsi="宋体" w:cs="宋体"/>
                <w:b w:val="0"/>
                <w:bCs/>
                <w:sz w:val="21"/>
                <w:szCs w:val="21"/>
                <w:highlight w:val="yellow"/>
                <w:lang w:val="en-US" w:eastAsia="zh-CN"/>
              </w:rPr>
            </w:pPr>
            <w:r>
              <w:rPr>
                <w:rStyle w:val="48"/>
                <w:rFonts w:hint="eastAsia" w:ascii="宋体" w:hAnsi="宋体" w:cs="宋体"/>
                <w:b/>
                <w:sz w:val="21"/>
                <w:szCs w:val="21"/>
                <w:highlight w:val="yellow"/>
                <w:lang w:val="en-US" w:eastAsia="zh-CN"/>
              </w:rPr>
              <w:t>主要内容：</w:t>
            </w:r>
            <w:r>
              <w:rPr>
                <w:rStyle w:val="48"/>
                <w:rFonts w:hint="eastAsia" w:ascii="宋体" w:hAnsi="宋体" w:cs="宋体"/>
                <w:b w:val="0"/>
                <w:bCs/>
                <w:sz w:val="21"/>
                <w:szCs w:val="21"/>
                <w:highlight w:val="yellow"/>
                <w:lang w:val="en-US" w:eastAsia="zh-CN"/>
              </w:rPr>
              <w:t>在掌握幼儿绘本基本理论的基础上，进行绘本讲读线上作品库、绘本剧创编展演、绘本阅读进社区活动开展与应用实践。</w:t>
            </w:r>
          </w:p>
          <w:p>
            <w:pPr>
              <w:keepNext w:val="0"/>
              <w:keepLines w:val="0"/>
              <w:suppressLineNumbers w:val="0"/>
              <w:spacing w:before="0" w:beforeAutospacing="0" w:after="0" w:afterAutospacing="0"/>
              <w:ind w:left="0" w:right="0"/>
              <w:rPr>
                <w:rStyle w:val="48"/>
                <w:rFonts w:hint="default" w:ascii="宋体" w:hAnsi="宋体" w:cs="宋体"/>
                <w:b w:val="0"/>
                <w:bCs/>
                <w:sz w:val="21"/>
                <w:szCs w:val="21"/>
                <w:highlight w:val="yellow"/>
                <w:lang w:val="en-US" w:eastAsia="zh-CN"/>
              </w:rPr>
            </w:pPr>
            <w:r>
              <w:rPr>
                <w:rStyle w:val="48"/>
                <w:rFonts w:hint="eastAsia" w:ascii="宋体" w:hAnsi="宋体" w:cs="宋体"/>
                <w:b/>
                <w:bCs w:val="0"/>
                <w:sz w:val="21"/>
                <w:szCs w:val="21"/>
                <w:highlight w:val="yellow"/>
                <w:lang w:val="en-US" w:eastAsia="zh-CN"/>
              </w:rPr>
              <w:t>教学要求：</w:t>
            </w:r>
            <w:r>
              <w:rPr>
                <w:rStyle w:val="48"/>
                <w:rFonts w:hint="eastAsia" w:ascii="宋体" w:hAnsi="宋体" w:cs="宋体"/>
                <w:b w:val="0"/>
                <w:bCs/>
                <w:sz w:val="21"/>
                <w:szCs w:val="21"/>
                <w:highlight w:val="yellow"/>
                <w:lang w:val="en-US" w:eastAsia="zh-CN"/>
              </w:rPr>
              <w:t>以学生为中心，利用PBL项目式教学方法，构建线上线下混合式教学空间，运用校内实训室开展数据分析实训，基于园校社三维真实合作项目开展项目实践。</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szCs w:val="21"/>
                <w:highlight w:val="yellow"/>
                <w:lang w:val="en-US" w:eastAsia="zh-CN"/>
              </w:rPr>
            </w:pPr>
            <w:r>
              <w:rPr>
                <w:rFonts w:hint="eastAsia" w:ascii="宋体" w:hAnsi="宋体" w:cs="宋体"/>
                <w:szCs w:val="21"/>
                <w:highlight w:val="yellow"/>
                <w:lang w:val="en-US" w:eastAsia="zh-CN"/>
              </w:rPr>
              <w:t>3/48</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4" w:hRule="atLeast"/>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color w:val="000000"/>
                <w:szCs w:val="21"/>
              </w:rPr>
              <w:t>学前儿童</w:t>
            </w:r>
            <w:r>
              <w:rPr>
                <w:rFonts w:hint="default" w:ascii="宋体" w:hAnsi="宋体" w:cs="宋体"/>
                <w:color w:val="auto"/>
                <w:szCs w:val="21"/>
              </w:rPr>
              <w:t>家庭与社区教育</w:t>
            </w:r>
          </w:p>
        </w:tc>
        <w:tc>
          <w:tcPr>
            <w:tcW w:w="3197" w:type="dxa"/>
            <w:tcBorders>
              <w:top w:val="single" w:color="auto" w:sz="4" w:space="0"/>
              <w:left w:val="nil"/>
              <w:bottom w:val="single" w:color="auto" w:sz="4" w:space="0"/>
              <w:right w:val="single" w:color="auto" w:sz="4" w:space="0"/>
            </w:tcBorders>
            <w:shd w:val="clear" w:color="auto" w:fill="auto"/>
            <w:vAlign w:val="center"/>
          </w:tcPr>
          <w:p>
            <w:pPr>
              <w:pStyle w:val="4"/>
              <w:keepNext w:val="0"/>
              <w:keepLines w:val="0"/>
              <w:suppressLineNumbers w:val="0"/>
              <w:spacing w:before="0" w:beforeAutospacing="0" w:after="0" w:afterAutospacing="0"/>
              <w:ind w:left="0" w:right="0" w:firstLine="0" w:firstLineChars="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了解和掌握有关学前儿童家庭教育的基本原理、理论和知识；理解家庭教育与儿童发展的关系，；掌握幼儿园与家庭、社区合作的途径、内容与方法。</w:t>
            </w:r>
          </w:p>
          <w:p>
            <w:pPr>
              <w:pStyle w:val="4"/>
              <w:keepNext w:val="0"/>
              <w:keepLines w:val="0"/>
              <w:suppressLineNumbers w:val="0"/>
              <w:spacing w:before="0" w:beforeAutospacing="0" w:after="0" w:afterAutospacing="0"/>
              <w:ind w:left="0" w:right="0" w:firstLine="0" w:firstLineChars="0"/>
              <w:rPr>
                <w:rFonts w:hint="default" w:ascii="宋体" w:hAnsi="宋体" w:cs="宋体"/>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能分析家庭教育实际案例，并指导家长设计出科学、合理的育儿方案。具备基本的家园沟通合作能力与创新意识，能在教学活动、主题活动和参观活动方案中对家庭教育和社区教育资源进行整合和运用。</w:t>
            </w:r>
          </w:p>
          <w:p>
            <w:pPr>
              <w:pStyle w:val="4"/>
              <w:keepNext w:val="0"/>
              <w:keepLines w:val="0"/>
              <w:suppressLineNumbers w:val="0"/>
              <w:spacing w:before="0" w:beforeAutospacing="0" w:after="0" w:afterAutospacing="0"/>
              <w:ind w:left="0" w:right="0" w:firstLine="0" w:firstLineChars="0"/>
              <w:rPr>
                <w:rFonts w:hint="default" w:ascii="宋体" w:hAnsi="宋体" w:cs="宋体"/>
                <w:b/>
                <w:szCs w:val="21"/>
              </w:rPr>
            </w:pPr>
            <w:r>
              <w:rPr>
                <w:rStyle w:val="48"/>
                <w:rFonts w:hint="eastAsia" w:ascii="宋体" w:hAnsi="宋体" w:cs="宋体"/>
                <w:b/>
                <w:sz w:val="21"/>
                <w:szCs w:val="21"/>
              </w:rPr>
              <w:t>素质目标：</w:t>
            </w:r>
            <w:r>
              <w:rPr>
                <w:rStyle w:val="48"/>
                <w:rFonts w:hint="eastAsia" w:ascii="宋体" w:hAnsi="宋体" w:cs="宋体"/>
                <w:sz w:val="21"/>
                <w:szCs w:val="21"/>
              </w:rPr>
              <w:t>尊重学前儿童发展规律，坚持育人为本，树立正确的教育观、儿童观和家庭观。建立家园合作的教育理念，乐于挖掘家庭教育资源。</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主要内容：</w:t>
            </w:r>
            <w:r>
              <w:rPr>
                <w:rStyle w:val="48"/>
                <w:rFonts w:hint="eastAsia" w:ascii="宋体" w:hAnsi="宋体" w:cs="宋体"/>
                <w:sz w:val="21"/>
                <w:szCs w:val="21"/>
              </w:rPr>
              <w:t>学前儿童家庭教育概述、家庭与学前儿童发展、幼儿园与家庭社区合作共育的相关知识。</w:t>
            </w:r>
          </w:p>
          <w:p>
            <w:pPr>
              <w:keepNext w:val="0"/>
              <w:keepLines w:val="0"/>
              <w:suppressLineNumbers w:val="0"/>
              <w:spacing w:before="0" w:beforeAutospacing="0" w:after="0" w:afterAutospacing="0"/>
              <w:ind w:left="0" w:right="0"/>
              <w:rPr>
                <w:rFonts w:hint="default" w:ascii="宋体" w:hAnsi="宋体" w:cs="宋体"/>
                <w:b/>
                <w:szCs w:val="21"/>
              </w:rPr>
            </w:pPr>
            <w:r>
              <w:rPr>
                <w:rStyle w:val="48"/>
                <w:rFonts w:hint="eastAsia" w:ascii="宋体" w:hAnsi="宋体" w:cs="宋体"/>
                <w:b/>
                <w:sz w:val="21"/>
                <w:szCs w:val="21"/>
              </w:rPr>
              <w:t>教学要求：</w:t>
            </w:r>
            <w:r>
              <w:rPr>
                <w:rStyle w:val="48"/>
                <w:rFonts w:hint="default" w:ascii="宋体" w:hAnsi="宋体" w:cs="宋体"/>
                <w:b w:val="0"/>
                <w:bCs w:val="0"/>
                <w:color w:val="auto"/>
                <w:sz w:val="21"/>
                <w:szCs w:val="21"/>
              </w:rPr>
              <w:t>以学为中心，</w:t>
            </w:r>
            <w:r>
              <w:rPr>
                <w:rStyle w:val="48"/>
                <w:rFonts w:hint="eastAsia" w:ascii="宋体" w:hAnsi="宋体" w:cs="宋体"/>
                <w:sz w:val="21"/>
                <w:szCs w:val="21"/>
              </w:rPr>
              <w:t>采用理论讲授与实际案例分析与设计相结合的原则，将课程理论与实际家园合作教学实践紧密结合，主要采取现场教学、小组项目合作、小组项目汇报等组织形式，注重学生的实操训练。</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3" w:hRule="atLeast"/>
          <w:jc w:val="center"/>
        </w:trPr>
        <w:tc>
          <w:tcPr>
            <w:tcW w:w="687" w:type="dxa"/>
            <w:vMerge w:val="restart"/>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限选</w:t>
            </w:r>
          </w:p>
        </w:tc>
        <w:tc>
          <w:tcPr>
            <w:tcW w:w="1147" w:type="dxa"/>
            <w:tcBorders>
              <w:top w:val="single" w:color="auto" w:sz="4" w:space="0"/>
              <w:left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幼儿美术I</w:t>
            </w:r>
          </w:p>
        </w:tc>
        <w:tc>
          <w:tcPr>
            <w:tcW w:w="3197" w:type="dxa"/>
            <w:tcBorders>
              <w:top w:val="single" w:color="auto" w:sz="4" w:space="0"/>
              <w:left w:val="nil"/>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eastAsia" w:ascii="宋体" w:hAnsi="宋体" w:cs="宋体"/>
                <w:color w:val="auto"/>
                <w:kern w:val="0"/>
                <w:szCs w:val="21"/>
              </w:rPr>
              <w:t>掌握绘画（包括线描，素描与色彩颜料）的基本相关知识，理解美术学科知识的系统性学前教育美术理念，培养色彩感知能力和美术鉴赏能力。</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cs="宋体"/>
                <w:color w:val="auto"/>
                <w:kern w:val="0"/>
                <w:szCs w:val="21"/>
              </w:rPr>
              <w:t>掌握幼儿教师基础绘画技能。</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Fonts w:hint="eastAsia" w:ascii="宋体" w:hAnsi="宋体" w:cs="宋体"/>
                <w:color w:val="auto"/>
                <w:kern w:val="0"/>
                <w:szCs w:val="21"/>
              </w:rPr>
              <w:t>热爱创作婴幼儿美术作品，培养艺术创新精神和美术职业理念</w:t>
            </w:r>
            <w:r>
              <w:rPr>
                <w:rFonts w:hint="default" w:ascii="宋体" w:hAnsi="宋体" w:cs="宋体"/>
                <w:color w:val="auto"/>
                <w:kern w:val="0"/>
                <w:szCs w:val="21"/>
              </w:rPr>
              <w:t>。</w:t>
            </w:r>
          </w:p>
        </w:tc>
        <w:tc>
          <w:tcPr>
            <w:tcW w:w="2623" w:type="dxa"/>
            <w:tcBorders>
              <w:top w:val="single" w:color="auto" w:sz="4" w:space="0"/>
              <w:left w:val="nil"/>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主要内容：</w:t>
            </w:r>
            <w:r>
              <w:rPr>
                <w:rFonts w:hint="default" w:ascii="宋体" w:hAnsi="宋体" w:eastAsia="宋体" w:cs="宋体"/>
                <w:color w:val="auto"/>
                <w:kern w:val="0"/>
                <w:szCs w:val="21"/>
              </w:rPr>
              <w:t>美术鉴赏</w:t>
            </w:r>
            <w:r>
              <w:rPr>
                <w:rFonts w:hint="eastAsia" w:ascii="宋体" w:hAnsi="宋体" w:eastAsia="宋体" w:cs="宋体"/>
                <w:color w:val="auto"/>
                <w:kern w:val="0"/>
                <w:szCs w:val="21"/>
              </w:rPr>
              <w:t>；</w:t>
            </w:r>
            <w:r>
              <w:rPr>
                <w:rFonts w:hint="eastAsia" w:ascii="宋体" w:hAnsi="宋体" w:cs="宋体"/>
                <w:color w:val="auto"/>
                <w:kern w:val="0"/>
                <w:szCs w:val="21"/>
              </w:rPr>
              <w:t>基础的</w:t>
            </w:r>
            <w:r>
              <w:rPr>
                <w:rFonts w:hint="default" w:ascii="宋体" w:hAnsi="宋体" w:cs="宋体"/>
                <w:color w:val="auto"/>
                <w:kern w:val="0"/>
                <w:szCs w:val="21"/>
              </w:rPr>
              <w:t>素描</w:t>
            </w:r>
            <w:r>
              <w:rPr>
                <w:rFonts w:hint="eastAsia" w:ascii="宋体" w:hAnsi="宋体" w:cs="宋体"/>
                <w:color w:val="auto"/>
                <w:kern w:val="0"/>
                <w:szCs w:val="21"/>
              </w:rPr>
              <w:t>与色彩颜料使用</w:t>
            </w:r>
            <w:r>
              <w:rPr>
                <w:rFonts w:hint="default" w:ascii="宋体" w:hAnsi="宋体" w:cs="宋体"/>
                <w:color w:val="auto"/>
                <w:kern w:val="0"/>
                <w:szCs w:val="21"/>
              </w:rPr>
              <w:t>；儿童线描画与国画基础</w:t>
            </w:r>
            <w:r>
              <w:rPr>
                <w:rFonts w:hint="eastAsia" w:ascii="宋体" w:hAnsi="宋体" w:cs="宋体"/>
                <w:color w:val="auto"/>
                <w:kern w:val="0"/>
                <w:szCs w:val="21"/>
              </w:rPr>
              <w:t>。</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教学要求：</w:t>
            </w:r>
            <w:r>
              <w:rPr>
                <w:rFonts w:hint="eastAsia" w:ascii="宋体" w:hAnsi="宋体" w:cs="宋体"/>
                <w:color w:val="auto"/>
                <w:szCs w:val="21"/>
              </w:rPr>
              <w:t>以学生为中心，课堂教学和自主学习相结合，</w:t>
            </w:r>
            <w:r>
              <w:rPr>
                <w:rFonts w:hint="eastAsia" w:ascii="宋体" w:hAnsi="宋体" w:cs="宋体"/>
                <w:color w:val="auto"/>
                <w:kern w:val="0"/>
                <w:szCs w:val="21"/>
              </w:rPr>
              <w:t>要求学生掌握绘画的基本技能，了解当今儿童美术教育的新理念，欣赏儿童美术作品。</w:t>
            </w:r>
          </w:p>
        </w:tc>
        <w:tc>
          <w:tcPr>
            <w:tcW w:w="890" w:type="dxa"/>
            <w:tcBorders>
              <w:top w:val="single" w:color="auto" w:sz="4" w:space="0"/>
              <w:left w:val="nil"/>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幼儿美术Ⅱ</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知识目标：</w:t>
            </w:r>
            <w:r>
              <w:rPr>
                <w:rFonts w:hint="eastAsia" w:ascii="宋体" w:hAnsi="宋体" w:cs="宋体"/>
                <w:color w:val="auto"/>
                <w:kern w:val="0"/>
                <w:szCs w:val="21"/>
              </w:rPr>
              <w:t>扩大绘画材料运用（包括儿童画，简笔画，国画等）提高绘画综合能力，并且运用到相应考试科目中。</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能力目标：</w:t>
            </w:r>
            <w:r>
              <w:rPr>
                <w:rFonts w:hint="eastAsia" w:ascii="宋体" w:hAnsi="宋体" w:cs="宋体"/>
                <w:color w:val="auto"/>
                <w:kern w:val="0"/>
                <w:szCs w:val="21"/>
              </w:rPr>
              <w:t>培养提升幼儿教师综合绘画技能和完整的创作流程。</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素质目标：</w:t>
            </w:r>
            <w:r>
              <w:rPr>
                <w:rStyle w:val="48"/>
                <w:rFonts w:hint="eastAsia" w:ascii="宋体" w:hAnsi="宋体" w:cs="宋体"/>
                <w:color w:val="auto"/>
                <w:sz w:val="21"/>
                <w:szCs w:val="21"/>
              </w:rPr>
              <w:t>陶冶审美情操，提高艺术修养，突破个性的表达，提升幼儿教师</w:t>
            </w:r>
            <w:r>
              <w:rPr>
                <w:rStyle w:val="48"/>
                <w:rFonts w:hint="default" w:ascii="宋体" w:hAnsi="宋体" w:cs="宋体"/>
                <w:color w:val="auto"/>
                <w:sz w:val="21"/>
                <w:szCs w:val="21"/>
              </w:rPr>
              <w:t>职业素养。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主要内容：</w:t>
            </w:r>
            <w:r>
              <w:rPr>
                <w:rFonts w:hint="default" w:ascii="宋体" w:hAnsi="宋体" w:eastAsia="宋体" w:cs="宋体"/>
                <w:color w:val="auto"/>
                <w:kern w:val="0"/>
                <w:szCs w:val="21"/>
              </w:rPr>
              <w:t>儿童国画创作；简笔画基础；儿童画创编；版式设计基础</w:t>
            </w:r>
            <w:r>
              <w:rPr>
                <w:rFonts w:hint="eastAsia" w:ascii="宋体" w:hAnsi="宋体" w:cs="宋体"/>
                <w:color w:val="auto"/>
                <w:kern w:val="0"/>
                <w:szCs w:val="21"/>
              </w:rPr>
              <w:t xml:space="preserve">。 </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Fonts w:hint="eastAsia" w:ascii="宋体" w:hAnsi="宋体" w:cs="宋体"/>
                <w:b/>
                <w:color w:val="auto"/>
                <w:kern w:val="0"/>
                <w:szCs w:val="21"/>
              </w:rPr>
              <w:t>教学要求：</w:t>
            </w:r>
            <w:r>
              <w:rPr>
                <w:rFonts w:hint="eastAsia" w:ascii="宋体" w:hAnsi="宋体" w:cs="宋体"/>
                <w:color w:val="auto"/>
                <w:kern w:val="0"/>
                <w:szCs w:val="21"/>
              </w:rPr>
              <w:t>以案例教学法为主，采用课堂教学和自主学习相结合的方式，培养学生学生掌握幼儿教师更多方面的绘画技能，并学习相关设计理论知识。</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pStyle w:val="15"/>
              <w:keepNext w:val="0"/>
              <w:keepLines w:val="0"/>
              <w:widowControl w:val="0"/>
              <w:suppressLineNumbers w:val="0"/>
              <w:spacing w:beforeAutospacing="0" w:afterAutospacing="0"/>
              <w:ind w:left="0" w:right="0"/>
              <w:jc w:val="center"/>
              <w:rPr>
                <w:rFonts w:hint="default" w:ascii="宋体" w:hAnsi="宋体" w:eastAsia="宋体" w:cs="宋体"/>
                <w:color w:val="auto"/>
                <w:kern w:val="2"/>
                <w:sz w:val="21"/>
                <w:szCs w:val="21"/>
              </w:rPr>
            </w:pPr>
            <w:r>
              <w:rPr>
                <w:rFonts w:hint="eastAsia" w:ascii="宋体" w:hAnsi="宋体" w:eastAsia="宋体" w:cs="宋体"/>
                <w:color w:val="auto"/>
                <w:kern w:val="2"/>
                <w:sz w:val="21"/>
                <w:szCs w:val="21"/>
              </w:rPr>
              <w:t>乐理基础与视唱练耳</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知识目标：</w:t>
            </w:r>
            <w:r>
              <w:rPr>
                <w:rStyle w:val="49"/>
                <w:rFonts w:hint="eastAsia" w:ascii="宋体" w:hAnsi="宋体" w:eastAsia="宋体" w:cs="宋体"/>
                <w:color w:val="auto"/>
              </w:rPr>
              <w:t>掌握音乐基本理论，</w:t>
            </w:r>
            <w:r>
              <w:rPr>
                <w:rStyle w:val="49"/>
                <w:rFonts w:hint="default" w:ascii="宋体" w:hAnsi="宋体" w:eastAsia="宋体" w:cs="宋体"/>
                <w:color w:val="auto"/>
              </w:rPr>
              <w:t>展开视唱练耳的学习，将理论知识转化为音乐技能，</w:t>
            </w:r>
            <w:r>
              <w:rPr>
                <w:rStyle w:val="49"/>
                <w:rFonts w:hint="eastAsia" w:ascii="宋体" w:hAnsi="宋体" w:eastAsia="宋体" w:cs="宋体"/>
                <w:color w:val="auto"/>
              </w:rPr>
              <w:t>为学生学习后续音乐专业课程打下基础</w:t>
            </w:r>
            <w:r>
              <w:rPr>
                <w:rFonts w:hint="eastAsia" w:ascii="宋体" w:hAnsi="宋体" w:cs="宋体"/>
                <w:color w:val="auto"/>
                <w:szCs w:val="21"/>
              </w:rPr>
              <w:t>。</w:t>
            </w:r>
          </w:p>
          <w:p>
            <w:pPr>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能力目标：</w:t>
            </w:r>
            <w:r>
              <w:rPr>
                <w:rStyle w:val="49"/>
                <w:rFonts w:hint="eastAsia" w:ascii="宋体" w:hAnsi="宋体" w:eastAsia="宋体" w:cs="宋体"/>
                <w:color w:val="auto"/>
              </w:rPr>
              <w:t>具备初步读谱、视唱、听辨、记谱的方法，提高音乐语言，增强音乐感知力。</w:t>
            </w:r>
          </w:p>
          <w:p>
            <w:pPr>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素质目标：</w:t>
            </w:r>
            <w:r>
              <w:rPr>
                <w:rStyle w:val="49"/>
                <w:rFonts w:hint="default" w:ascii="宋体" w:hAnsi="宋体" w:eastAsia="宋体" w:cs="宋体"/>
                <w:color w:val="auto"/>
              </w:rPr>
              <w:t>学习中加强学生"师能"培养训练，</w:t>
            </w:r>
            <w:r>
              <w:rPr>
                <w:rStyle w:val="49"/>
                <w:rFonts w:hint="eastAsia" w:ascii="宋体" w:hAnsi="宋体" w:eastAsia="宋体" w:cs="宋体"/>
                <w:color w:val="auto"/>
              </w:rPr>
              <w:t>有机</w:t>
            </w:r>
            <w:r>
              <w:rPr>
                <w:rStyle w:val="49"/>
                <w:rFonts w:hint="default" w:ascii="宋体" w:hAnsi="宋体" w:eastAsia="宋体" w:cs="宋体"/>
                <w:color w:val="auto"/>
              </w:rPr>
              <w:t>地将音乐知识与生活、文化、科学相</w:t>
            </w:r>
            <w:r>
              <w:rPr>
                <w:rStyle w:val="49"/>
                <w:rFonts w:hint="eastAsia" w:ascii="宋体" w:hAnsi="宋体" w:eastAsia="宋体" w:cs="宋体"/>
                <w:color w:val="auto"/>
              </w:rPr>
              <w:t>结合，</w:t>
            </w:r>
            <w:r>
              <w:rPr>
                <w:rStyle w:val="49"/>
                <w:rFonts w:hint="default" w:ascii="宋体" w:hAnsi="宋体" w:eastAsia="宋体" w:cs="宋体"/>
                <w:color w:val="auto"/>
              </w:rPr>
              <w:t>综合发展学生</w:t>
            </w:r>
            <w:r>
              <w:rPr>
                <w:rStyle w:val="49"/>
                <w:rFonts w:hint="eastAsia" w:ascii="宋体" w:hAnsi="宋体" w:eastAsia="宋体" w:cs="宋体"/>
                <w:color w:val="auto"/>
              </w:rPr>
              <w:t>音乐素养与人文素养</w:t>
            </w:r>
            <w:r>
              <w:rPr>
                <w:rStyle w:val="49"/>
                <w:rFonts w:hint="default" w:ascii="宋体" w:hAnsi="宋体" w:eastAsia="宋体" w:cs="宋体"/>
                <w:color w:val="auto"/>
              </w:rPr>
              <w:t>。</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主要内容：</w:t>
            </w:r>
            <w:r>
              <w:rPr>
                <w:rStyle w:val="49"/>
                <w:rFonts w:hint="eastAsia" w:ascii="宋体" w:hAnsi="宋体" w:eastAsia="宋体" w:cs="宋体"/>
                <w:color w:val="auto"/>
              </w:rPr>
              <w:t>五线谱、节奏节拍、常用音乐记号、和弦以及调式等音乐理论知识的学习。</w:t>
            </w:r>
          </w:p>
          <w:p>
            <w:pPr>
              <w:keepNext w:val="0"/>
              <w:keepLines w:val="0"/>
              <w:suppressLineNumbers w:val="0"/>
              <w:spacing w:before="0" w:beforeAutospacing="0" w:after="0" w:afterAutospacing="0"/>
              <w:ind w:left="0" w:right="0"/>
              <w:rPr>
                <w:rFonts w:hint="default" w:ascii="宋体" w:hAnsi="宋体" w:cs="宋体"/>
                <w:color w:val="auto"/>
                <w:szCs w:val="21"/>
              </w:rPr>
            </w:pPr>
            <w:r>
              <w:rPr>
                <w:rFonts w:hint="eastAsia" w:ascii="宋体" w:hAnsi="宋体" w:cs="宋体"/>
                <w:b/>
                <w:color w:val="auto"/>
                <w:szCs w:val="21"/>
              </w:rPr>
              <w:t>教学要求：</w:t>
            </w:r>
            <w:r>
              <w:rPr>
                <w:rFonts w:hint="eastAsia" w:ascii="宋体" w:hAnsi="宋体" w:cs="宋体"/>
                <w:color w:val="auto"/>
                <w:szCs w:val="21"/>
              </w:rPr>
              <w:t>以学生为中心，通过理论教授与实践操作相结合的方式教学。</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eastAsia" w:ascii="宋体" w:hAnsi="宋体" w:eastAsia="宋体" w:cs="宋体"/>
                <w:color w:val="auto"/>
                <w:kern w:val="0"/>
                <w:szCs w:val="21"/>
                <w:lang w:val="en-US" w:eastAsia="zh-CN"/>
              </w:rPr>
            </w:pPr>
            <w:r>
              <w:rPr>
                <w:rFonts w:hint="eastAsia" w:ascii="宋体" w:hAnsi="宋体" w:cs="宋体"/>
                <w:color w:val="auto"/>
                <w:kern w:val="0"/>
                <w:szCs w:val="21"/>
              </w:rPr>
              <w:t>1/1</w:t>
            </w:r>
            <w:r>
              <w:rPr>
                <w:rFonts w:hint="eastAsia" w:ascii="宋体" w:hAnsi="宋体" w:cs="宋体"/>
                <w:color w:val="auto"/>
                <w:kern w:val="0"/>
                <w:szCs w:val="21"/>
                <w:lang w:val="en-US" w:eastAsia="zh-CN"/>
              </w:rPr>
              <w:t>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rPr>
            </w:pPr>
            <w:r>
              <w:rPr>
                <w:rFonts w:hint="eastAsia" w:ascii="宋体" w:hAnsi="宋体" w:cs="宋体"/>
                <w:color w:val="auto"/>
                <w:kern w:val="0"/>
                <w:szCs w:val="21"/>
              </w:rPr>
              <w:t>钢琴与幼儿歌曲伴奏Ⅰ</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掌握音乐基本理论知识和正确的弹奏方法和严格的读谱习惯，了解钢琴的构造与发声原理。</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具备初步读谱、视唱、听辨、记谱的音乐能力；掌握弹奏技巧、视奏能力，能弹奏基础的练习曲和乐曲。</w:t>
            </w:r>
          </w:p>
          <w:p>
            <w:pPr>
              <w:keepNext w:val="0"/>
              <w:keepLines w:val="0"/>
              <w:suppressLineNumbers w:val="0"/>
              <w:spacing w:before="0" w:beforeAutospacing="0" w:after="0" w:afterAutospacing="0"/>
              <w:ind w:left="0" w:right="0"/>
              <w:rPr>
                <w:rFonts w:hint="default" w:ascii="宋体" w:hAnsi="宋体" w:cs="宋体"/>
                <w:b/>
                <w:color w:val="auto"/>
                <w:kern w:val="0"/>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建立对钢琴艺术的兴趣，提高自身音乐素养。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val="0"/>
                <w:bCs w:val="0"/>
                <w:color w:val="auto"/>
                <w:szCs w:val="21"/>
              </w:rPr>
            </w:pPr>
            <w:r>
              <w:rPr>
                <w:rStyle w:val="48"/>
                <w:rFonts w:hint="eastAsia" w:ascii="宋体" w:hAnsi="宋体" w:cs="宋体"/>
                <w:b/>
                <w:color w:val="auto"/>
                <w:sz w:val="21"/>
                <w:szCs w:val="21"/>
              </w:rPr>
              <w:t>主要内容：</w:t>
            </w:r>
            <w:r>
              <w:rPr>
                <w:rStyle w:val="48"/>
                <w:rFonts w:hint="default" w:ascii="宋体" w:hAnsi="宋体" w:cs="宋体"/>
                <w:b w:val="0"/>
                <w:bCs w:val="0"/>
                <w:color w:val="auto"/>
                <w:sz w:val="21"/>
                <w:szCs w:val="21"/>
              </w:rPr>
              <w:t>钢琴弹奏基本知识、非连音弹奏法、连音弹奏法、跳音弹奏法、三种演奏法的综合运用、常见较复杂的节奏、特殊指法、装饰音、踏板等内容</w:t>
            </w:r>
            <w:r>
              <w:rPr>
                <w:rStyle w:val="48"/>
                <w:rFonts w:hint="eastAsia" w:ascii="宋体" w:hAnsi="宋体" w:cs="宋体"/>
                <w:b w:val="0"/>
                <w:bCs w:val="0"/>
                <w:color w:val="auto"/>
                <w:sz w:val="21"/>
                <w:szCs w:val="21"/>
              </w:rPr>
              <w:t>。</w:t>
            </w:r>
          </w:p>
          <w:p>
            <w:pPr>
              <w:keepNext w:val="0"/>
              <w:keepLines w:val="0"/>
              <w:suppressLineNumbers w:val="0"/>
              <w:spacing w:before="0" w:beforeAutospacing="0" w:after="0" w:afterAutospacing="0"/>
              <w:ind w:left="0" w:right="0"/>
              <w:rPr>
                <w:rFonts w:hint="default" w:ascii="宋体" w:hAnsi="宋体" w:cs="宋体"/>
                <w:b/>
                <w:color w:val="auto"/>
                <w:kern w:val="0"/>
                <w:szCs w:val="21"/>
              </w:rPr>
            </w:pPr>
            <w:r>
              <w:rPr>
                <w:rStyle w:val="48"/>
                <w:rFonts w:hint="eastAsia" w:ascii="宋体" w:hAnsi="宋体" w:cs="宋体"/>
                <w:b/>
                <w:color w:val="auto"/>
                <w:sz w:val="21"/>
                <w:szCs w:val="21"/>
              </w:rPr>
              <w:t>教学要求：</w:t>
            </w:r>
            <w:r>
              <w:rPr>
                <w:rStyle w:val="48"/>
                <w:rFonts w:hint="eastAsia" w:ascii="宋体" w:hAnsi="宋体" w:cs="宋体"/>
                <w:bCs/>
                <w:color w:val="auto"/>
                <w:sz w:val="21"/>
                <w:szCs w:val="21"/>
              </w:rPr>
              <w:t>通过教师课堂教学、实操训练、观摩汇报的形式，帮助学生掌握基本的音乐理论知识和弹奏的基本方法，通过不同曲目的训练，提高识谱、弹奏等能力。</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p>
          <w:p>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color w:val="auto"/>
                <w:kern w:val="0"/>
                <w:szCs w:val="21"/>
                <w:lang w:val="en-US" w:eastAsia="zh-CN"/>
              </w:rPr>
            </w:pPr>
            <w:r>
              <w:rPr>
                <w:rFonts w:hint="eastAsia" w:ascii="宋体" w:hAnsi="宋体" w:cs="宋体"/>
                <w:color w:val="auto"/>
                <w:kern w:val="0"/>
                <w:szCs w:val="21"/>
              </w:rPr>
              <w:t>2/</w:t>
            </w:r>
            <w:r>
              <w:rPr>
                <w:rFonts w:hint="eastAsia" w:ascii="宋体" w:hAnsi="宋体" w:cs="宋体"/>
                <w:color w:val="auto"/>
                <w:kern w:val="0"/>
                <w:szCs w:val="21"/>
                <w:lang w:val="en-US" w:eastAsia="zh-CN"/>
              </w:rPr>
              <w:t>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417FF9"/>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钢琴与幼儿歌曲伴奏Ⅱ</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知道作品的音乐形象和风格，并熟记速度语术表情语术及各种演奏法标记。</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掌握音乐表现能力，</w:t>
            </w:r>
            <w:r>
              <w:rPr>
                <w:rStyle w:val="48"/>
                <w:rFonts w:hint="default" w:ascii="宋体" w:hAnsi="宋体" w:cs="宋体"/>
                <w:color w:val="auto"/>
                <w:sz w:val="21"/>
                <w:szCs w:val="21"/>
              </w:rPr>
              <w:t>能熟练弹奏不同时期</w:t>
            </w:r>
            <w:r>
              <w:rPr>
                <w:rStyle w:val="48"/>
                <w:rFonts w:hint="eastAsia" w:ascii="宋体" w:hAnsi="宋体" w:cs="宋体"/>
                <w:color w:val="auto"/>
                <w:sz w:val="21"/>
                <w:szCs w:val="21"/>
              </w:rPr>
              <w:t>不同类型</w:t>
            </w:r>
            <w:r>
              <w:rPr>
                <w:rStyle w:val="48"/>
                <w:rFonts w:hint="default" w:ascii="宋体" w:hAnsi="宋体" w:cs="宋体"/>
                <w:color w:val="auto"/>
                <w:sz w:val="21"/>
                <w:szCs w:val="21"/>
              </w:rPr>
              <w:t>不同风格</w:t>
            </w:r>
            <w:r>
              <w:rPr>
                <w:rStyle w:val="48"/>
                <w:rFonts w:hint="eastAsia" w:ascii="宋体" w:hAnsi="宋体" w:cs="宋体"/>
                <w:color w:val="auto"/>
                <w:sz w:val="21"/>
                <w:szCs w:val="21"/>
              </w:rPr>
              <w:t>的钢琴作品</w:t>
            </w:r>
            <w:r>
              <w:rPr>
                <w:rStyle w:val="48"/>
                <w:rFonts w:hint="default" w:ascii="宋体" w:hAnsi="宋体" w:cs="宋体"/>
                <w:color w:val="auto"/>
                <w:sz w:val="21"/>
                <w:szCs w:val="21"/>
              </w:rPr>
              <w:t>。</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建立对钢琴艺术的兴趣，提升幼儿教师职业素养</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val="0"/>
                <w:bCs w:val="0"/>
                <w:color w:val="auto"/>
                <w:szCs w:val="21"/>
              </w:rPr>
            </w:pPr>
            <w:r>
              <w:rPr>
                <w:rStyle w:val="48"/>
                <w:rFonts w:hint="eastAsia" w:ascii="宋体" w:hAnsi="宋体" w:cs="宋体"/>
                <w:b/>
                <w:color w:val="auto"/>
                <w:sz w:val="21"/>
                <w:szCs w:val="21"/>
              </w:rPr>
              <w:t>主要内容：</w:t>
            </w:r>
            <w:r>
              <w:rPr>
                <w:rStyle w:val="48"/>
                <w:rFonts w:hint="default" w:ascii="宋体" w:hAnsi="宋体" w:cs="宋体"/>
                <w:b w:val="0"/>
                <w:bCs w:val="0"/>
                <w:color w:val="auto"/>
                <w:sz w:val="21"/>
                <w:szCs w:val="21"/>
              </w:rPr>
              <w:t>巴洛克时期钢琴音乐、古典主义时期钢琴音乐、浪漫主义时期钢琴音乐、综合作品。</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教学要求：</w:t>
            </w:r>
            <w:r>
              <w:rPr>
                <w:rStyle w:val="48"/>
                <w:rFonts w:hint="eastAsia" w:ascii="宋体" w:hAnsi="宋体" w:cs="宋体"/>
                <w:bCs/>
                <w:color w:val="auto"/>
                <w:sz w:val="21"/>
                <w:szCs w:val="21"/>
              </w:rPr>
              <w:t>通过教师课堂教学、实操训练、观摩汇报的形式，培养学生音乐表现能力，</w:t>
            </w:r>
            <w:r>
              <w:rPr>
                <w:rStyle w:val="48"/>
                <w:rFonts w:hint="default" w:ascii="宋体" w:hAnsi="宋体" w:cs="宋体"/>
                <w:bCs/>
                <w:color w:val="auto"/>
                <w:sz w:val="21"/>
                <w:szCs w:val="21"/>
              </w:rPr>
              <w:t>具备</w:t>
            </w:r>
            <w:r>
              <w:rPr>
                <w:rStyle w:val="48"/>
                <w:rFonts w:hint="eastAsia" w:ascii="宋体" w:hAnsi="宋体" w:cs="宋体"/>
                <w:bCs/>
                <w:color w:val="auto"/>
                <w:sz w:val="21"/>
                <w:szCs w:val="21"/>
              </w:rPr>
              <w:t>驾驭</w:t>
            </w:r>
            <w:r>
              <w:rPr>
                <w:rStyle w:val="48"/>
                <w:rFonts w:hint="default" w:ascii="宋体" w:hAnsi="宋体" w:cs="宋体"/>
                <w:bCs/>
                <w:color w:val="auto"/>
                <w:sz w:val="21"/>
                <w:szCs w:val="21"/>
              </w:rPr>
              <w:t>五级水平的</w:t>
            </w:r>
            <w:r>
              <w:rPr>
                <w:rStyle w:val="48"/>
                <w:rFonts w:hint="eastAsia" w:ascii="宋体" w:hAnsi="宋体" w:cs="宋体"/>
                <w:bCs/>
                <w:color w:val="auto"/>
                <w:sz w:val="21"/>
                <w:szCs w:val="21"/>
              </w:rPr>
              <w:t>不同音乐特点、风格的钢琴作品。</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钢琴与幼儿歌曲伴奏Ⅲ</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掌握两升两降的调式旋律与和声织体，能熟练运用</w:t>
            </w:r>
            <w:r>
              <w:rPr>
                <w:rStyle w:val="48"/>
                <w:rFonts w:hint="default" w:ascii="宋体" w:hAnsi="宋体" w:cs="宋体"/>
                <w:color w:val="auto"/>
                <w:sz w:val="21"/>
                <w:szCs w:val="21"/>
              </w:rPr>
              <w:t>大</w:t>
            </w:r>
            <w:r>
              <w:rPr>
                <w:rStyle w:val="48"/>
                <w:rFonts w:hint="eastAsia" w:ascii="宋体" w:hAnsi="宋体" w:cs="宋体"/>
                <w:color w:val="auto"/>
                <w:sz w:val="21"/>
                <w:szCs w:val="21"/>
              </w:rPr>
              <w:t>小调音阶、正三和弦等知识。</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具备</w:t>
            </w:r>
            <w:r>
              <w:rPr>
                <w:rStyle w:val="48"/>
                <w:rFonts w:hint="default" w:ascii="宋体" w:hAnsi="宋体" w:cs="宋体"/>
                <w:color w:val="auto"/>
                <w:sz w:val="21"/>
                <w:szCs w:val="21"/>
              </w:rPr>
              <w:t>为幼儿歌曲弹唱的钢琴弹奏技能技巧</w:t>
            </w:r>
            <w:r>
              <w:rPr>
                <w:rStyle w:val="48"/>
                <w:rFonts w:hint="eastAsia" w:ascii="宋体" w:hAnsi="宋体" w:cs="宋体"/>
                <w:color w:val="auto"/>
                <w:sz w:val="21"/>
                <w:szCs w:val="21"/>
              </w:rPr>
              <w:t>。</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培养键盘即兴弹奏、创编、培养追求艺术的理想信念。</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主要内容：</w:t>
            </w:r>
            <w:r>
              <w:rPr>
                <w:rStyle w:val="48"/>
                <w:rFonts w:hint="eastAsia" w:ascii="宋体" w:hAnsi="宋体" w:cs="宋体"/>
                <w:bCs/>
                <w:color w:val="auto"/>
                <w:sz w:val="21"/>
                <w:szCs w:val="21"/>
              </w:rPr>
              <w:t>基本调式</w:t>
            </w:r>
            <w:r>
              <w:rPr>
                <w:rStyle w:val="48"/>
                <w:rFonts w:hint="default" w:ascii="宋体" w:hAnsi="宋体" w:cs="宋体"/>
                <w:bCs/>
                <w:color w:val="auto"/>
                <w:sz w:val="21"/>
                <w:szCs w:val="21"/>
              </w:rPr>
              <w:t>音阶</w:t>
            </w:r>
            <w:r>
              <w:rPr>
                <w:rStyle w:val="48"/>
                <w:rFonts w:hint="eastAsia" w:ascii="宋体" w:hAnsi="宋体" w:cs="宋体"/>
                <w:bCs/>
                <w:color w:val="auto"/>
                <w:sz w:val="21"/>
                <w:szCs w:val="21"/>
              </w:rPr>
              <w:t>、</w:t>
            </w:r>
            <w:r>
              <w:rPr>
                <w:rStyle w:val="48"/>
                <w:rFonts w:hint="default" w:ascii="宋体" w:hAnsi="宋体" w:cs="宋体"/>
                <w:b w:val="0"/>
                <w:bCs w:val="0"/>
                <w:color w:val="auto"/>
                <w:sz w:val="21"/>
                <w:szCs w:val="21"/>
              </w:rPr>
              <w:t>20世纪钢琴音乐、爵士风格钢琴音乐、中国钢琴音乐、儿童歌曲等内容</w:t>
            </w:r>
            <w:r>
              <w:rPr>
                <w:rStyle w:val="48"/>
                <w:rFonts w:hint="eastAsia" w:ascii="宋体" w:hAnsi="宋体" w:cs="宋体"/>
                <w:bCs/>
                <w:color w:val="auto"/>
                <w:sz w:val="21"/>
                <w:szCs w:val="21"/>
              </w:rPr>
              <w:t>。</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教学要求：</w:t>
            </w:r>
            <w:r>
              <w:rPr>
                <w:rStyle w:val="48"/>
                <w:rFonts w:hint="eastAsia" w:ascii="宋体" w:hAnsi="宋体" w:cs="宋体"/>
                <w:color w:val="auto"/>
                <w:sz w:val="21"/>
                <w:szCs w:val="21"/>
              </w:rPr>
              <w:t>结合钢琴的技能</w:t>
            </w:r>
            <w:r>
              <w:rPr>
                <w:rStyle w:val="48"/>
                <w:rFonts w:hint="default" w:ascii="宋体" w:hAnsi="宋体" w:cs="宋体"/>
                <w:color w:val="auto"/>
                <w:sz w:val="21"/>
                <w:szCs w:val="21"/>
              </w:rPr>
              <w:t>技巧的实践教学</w:t>
            </w:r>
            <w:r>
              <w:rPr>
                <w:rStyle w:val="48"/>
                <w:rFonts w:hint="eastAsia" w:ascii="宋体" w:hAnsi="宋体" w:cs="宋体"/>
                <w:color w:val="auto"/>
                <w:sz w:val="21"/>
                <w:szCs w:val="21"/>
              </w:rPr>
              <w:t>，熟练弹奏常用的大小调音阶、琶音及和弦，并初步具备儿童歌曲编配伴奏的能力。</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rPr>
            </w:pPr>
            <w:r>
              <w:rPr>
                <w:rFonts w:hint="eastAsia" w:ascii="宋体" w:hAnsi="宋体" w:cs="宋体"/>
                <w:color w:val="auto"/>
                <w:kern w:val="0"/>
                <w:szCs w:val="21"/>
              </w:rPr>
              <w:t>声乐I</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掌握音乐理论知识和科学的发声方法，了解人的构造以及发声原理。</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具备初步读谱、视唱、听辨、记谱的音乐能力；掌握正确的歌唱呼吸方法</w:t>
            </w:r>
          </w:p>
          <w:p>
            <w:pPr>
              <w:keepNext w:val="0"/>
              <w:keepLines w:val="0"/>
              <w:widowControl/>
              <w:suppressLineNumbers w:val="0"/>
              <w:adjustRightInd w:val="0"/>
              <w:snapToGrid w:val="0"/>
              <w:spacing w:before="0" w:beforeAutospacing="0" w:after="0" w:afterAutospacing="0"/>
              <w:ind w:left="0" w:right="0"/>
              <w:jc w:val="left"/>
              <w:rPr>
                <w:rStyle w:val="48"/>
                <w:rFonts w:ascii="宋体" w:hAnsi="宋体" w:cs="宋体"/>
                <w:b/>
                <w:color w:val="auto"/>
                <w:sz w:val="21"/>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建立声乐艺术的兴趣，提升幼儿教师职业素养，培养高尚的道德情操。</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主要内容</w:t>
            </w:r>
            <w:r>
              <w:rPr>
                <w:rStyle w:val="48"/>
                <w:rFonts w:hint="eastAsia" w:ascii="宋体" w:hAnsi="宋体" w:cs="宋体"/>
                <w:color w:val="auto"/>
                <w:sz w:val="21"/>
                <w:szCs w:val="21"/>
              </w:rPr>
              <w:t>：声乐基础知识</w:t>
            </w:r>
            <w:r>
              <w:rPr>
                <w:rStyle w:val="48"/>
                <w:rFonts w:hint="default" w:ascii="宋体" w:hAnsi="宋体" w:cs="宋体"/>
                <w:color w:val="auto"/>
                <w:sz w:val="21"/>
                <w:szCs w:val="21"/>
              </w:rPr>
              <w:t>；</w:t>
            </w:r>
            <w:r>
              <w:rPr>
                <w:rStyle w:val="48"/>
                <w:rFonts w:hint="eastAsia" w:ascii="宋体" w:hAnsi="宋体" w:cs="宋体"/>
                <w:color w:val="auto"/>
                <w:sz w:val="21"/>
                <w:szCs w:val="21"/>
              </w:rPr>
              <w:t>发声</w:t>
            </w:r>
            <w:r>
              <w:rPr>
                <w:rStyle w:val="48"/>
                <w:rFonts w:hint="default" w:ascii="宋体" w:hAnsi="宋体" w:cs="宋体"/>
                <w:color w:val="auto"/>
                <w:sz w:val="21"/>
                <w:szCs w:val="21"/>
              </w:rPr>
              <w:t>训练；呼吸训练；</w:t>
            </w:r>
            <w:r>
              <w:rPr>
                <w:rStyle w:val="48"/>
                <w:rFonts w:hint="eastAsia" w:ascii="宋体" w:hAnsi="宋体" w:cs="宋体"/>
                <w:color w:val="auto"/>
                <w:sz w:val="21"/>
                <w:szCs w:val="21"/>
              </w:rPr>
              <w:t>咬字</w:t>
            </w:r>
            <w:r>
              <w:rPr>
                <w:rStyle w:val="48"/>
                <w:rFonts w:hint="default" w:ascii="宋体" w:hAnsi="宋体" w:cs="宋体"/>
                <w:color w:val="auto"/>
                <w:sz w:val="21"/>
                <w:szCs w:val="21"/>
              </w:rPr>
              <w:t>训练；中国</w:t>
            </w:r>
            <w:r>
              <w:rPr>
                <w:rStyle w:val="48"/>
                <w:rFonts w:hint="eastAsia" w:ascii="宋体" w:hAnsi="宋体" w:cs="宋体"/>
                <w:color w:val="auto"/>
                <w:sz w:val="21"/>
                <w:szCs w:val="21"/>
              </w:rPr>
              <w:t>声乐作品演唱</w:t>
            </w:r>
            <w:r>
              <w:rPr>
                <w:rStyle w:val="48"/>
                <w:rFonts w:hint="default" w:ascii="宋体" w:hAnsi="宋体" w:cs="宋体"/>
                <w:color w:val="auto"/>
                <w:sz w:val="21"/>
                <w:szCs w:val="21"/>
              </w:rPr>
              <w:t>与表演；外国声乐作品演唱与表演。</w:t>
            </w:r>
          </w:p>
          <w:p>
            <w:pPr>
              <w:keepNext w:val="0"/>
              <w:keepLines w:val="0"/>
              <w:widowControl/>
              <w:suppressLineNumbers w:val="0"/>
              <w:adjustRightInd w:val="0"/>
              <w:snapToGrid w:val="0"/>
              <w:spacing w:before="0" w:beforeAutospacing="0" w:after="0" w:afterAutospacing="0"/>
              <w:ind w:left="0" w:right="0"/>
              <w:jc w:val="left"/>
              <w:rPr>
                <w:rStyle w:val="48"/>
                <w:rFonts w:hint="default" w:ascii="宋体" w:hAnsi="宋体" w:cs="宋体"/>
                <w:b/>
                <w:color w:val="auto"/>
                <w:sz w:val="21"/>
                <w:szCs w:val="21"/>
              </w:rPr>
            </w:pPr>
            <w:r>
              <w:rPr>
                <w:rStyle w:val="48"/>
                <w:rFonts w:hint="eastAsia" w:ascii="宋体" w:hAnsi="宋体" w:cs="宋体"/>
                <w:b/>
                <w:color w:val="auto"/>
                <w:sz w:val="21"/>
                <w:szCs w:val="21"/>
              </w:rPr>
              <w:t>教学要求</w:t>
            </w:r>
            <w:r>
              <w:rPr>
                <w:rStyle w:val="48"/>
                <w:rFonts w:hint="default" w:ascii="宋体" w:hAnsi="宋体" w:cs="宋体"/>
                <w:b/>
                <w:color w:val="auto"/>
                <w:sz w:val="21"/>
                <w:szCs w:val="21"/>
              </w:rPr>
              <w:t>：</w:t>
            </w:r>
            <w:r>
              <w:rPr>
                <w:rStyle w:val="48"/>
                <w:rFonts w:hint="default" w:ascii="宋体" w:hAnsi="宋体" w:cs="宋体"/>
                <w:color w:val="auto"/>
                <w:sz w:val="21"/>
                <w:szCs w:val="21"/>
              </w:rPr>
              <w:t>以学生为中心，提升实践演唱能力为核心，声乐理论教学与实践相结合，通过小组实践演唱</w:t>
            </w:r>
            <w:r>
              <w:rPr>
                <w:rStyle w:val="48"/>
                <w:rFonts w:hint="eastAsia" w:ascii="宋体" w:hAnsi="宋体" w:cs="宋体"/>
                <w:color w:val="auto"/>
                <w:sz w:val="21"/>
                <w:szCs w:val="21"/>
              </w:rPr>
              <w:t>、观摩汇报的形式，帮助学生掌握</w:t>
            </w:r>
            <w:r>
              <w:rPr>
                <w:rStyle w:val="48"/>
                <w:rFonts w:hint="default" w:ascii="宋体" w:hAnsi="宋体" w:cs="宋体"/>
                <w:color w:val="auto"/>
                <w:sz w:val="21"/>
                <w:szCs w:val="21"/>
              </w:rPr>
              <w:t>正确演唱</w:t>
            </w:r>
            <w:r>
              <w:rPr>
                <w:rStyle w:val="48"/>
                <w:rFonts w:hint="eastAsia" w:ascii="宋体" w:hAnsi="宋体" w:cs="宋体"/>
                <w:color w:val="auto"/>
                <w:sz w:val="21"/>
                <w:szCs w:val="21"/>
              </w:rPr>
              <w:t>方法</w:t>
            </w:r>
            <w:r>
              <w:rPr>
                <w:rStyle w:val="48"/>
                <w:rFonts w:hint="default" w:ascii="宋体" w:hAnsi="宋体" w:cs="宋体"/>
                <w:color w:val="auto"/>
                <w:sz w:val="21"/>
                <w:szCs w:val="21"/>
              </w:rPr>
              <w:t>，提升学生音乐表现力。</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kern w:val="0"/>
                <w:szCs w:val="21"/>
              </w:rPr>
            </w:pPr>
            <w:r>
              <w:rPr>
                <w:rFonts w:hint="eastAsia" w:ascii="宋体" w:hAnsi="宋体" w:cs="宋体"/>
                <w:color w:val="auto"/>
                <w:kern w:val="0"/>
                <w:szCs w:val="21"/>
              </w:rPr>
              <w:t>2/32</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rPr>
            </w:pPr>
            <w:r>
              <w:rPr>
                <w:rFonts w:hint="eastAsia" w:ascii="宋体" w:hAnsi="宋体" w:cs="宋体"/>
                <w:color w:val="auto"/>
                <w:kern w:val="0"/>
                <w:szCs w:val="21"/>
              </w:rPr>
              <w:t>声乐Ⅱ</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eastAsia" w:ascii="宋体" w:hAnsi="宋体" w:cs="宋体"/>
                <w:color w:val="auto"/>
                <w:sz w:val="21"/>
                <w:szCs w:val="21"/>
              </w:rPr>
              <w:t xml:space="preserve">掌握声乐作品学习的方式和正确的的读谱习惯。 </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能力目标：</w:t>
            </w:r>
            <w:r>
              <w:rPr>
                <w:rStyle w:val="48"/>
                <w:rFonts w:hint="eastAsia" w:ascii="宋体" w:hAnsi="宋体" w:cs="宋体"/>
                <w:color w:val="auto"/>
                <w:sz w:val="21"/>
                <w:szCs w:val="21"/>
              </w:rPr>
              <w:t>具备读谱、视唱、听辨、记谱的音乐能力；掌握正确的歌唱发声方式，能演唱不同类型的声乐作品。</w:t>
            </w:r>
          </w:p>
          <w:p>
            <w:pPr>
              <w:keepNext w:val="0"/>
              <w:keepLines w:val="0"/>
              <w:suppressLineNumbers w:val="0"/>
              <w:spacing w:before="0" w:beforeAutospacing="0" w:after="0" w:afterAutospacing="0"/>
              <w:ind w:left="0" w:right="0"/>
              <w:rPr>
                <w:rFonts w:hint="default" w:ascii="宋体" w:hAnsi="宋体" w:cs="宋体"/>
                <w:color w:val="auto"/>
                <w:kern w:val="0"/>
                <w:szCs w:val="21"/>
              </w:rPr>
            </w:pPr>
            <w:r>
              <w:rPr>
                <w:rStyle w:val="48"/>
                <w:rFonts w:hint="eastAsia" w:ascii="宋体" w:hAnsi="宋体" w:cs="宋体"/>
                <w:b/>
                <w:color w:val="auto"/>
                <w:sz w:val="21"/>
                <w:szCs w:val="21"/>
              </w:rPr>
              <w:t>素质目标：</w:t>
            </w:r>
            <w:r>
              <w:rPr>
                <w:rStyle w:val="48"/>
                <w:rFonts w:hint="eastAsia" w:ascii="宋体" w:hAnsi="宋体" w:cs="宋体"/>
                <w:color w:val="auto"/>
                <w:sz w:val="21"/>
                <w:szCs w:val="21"/>
              </w:rPr>
              <w:t xml:space="preserve">提高自身音乐素养，提升幼儿教师职业素养。 </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主要内容：</w:t>
            </w:r>
            <w:r>
              <w:rPr>
                <w:rStyle w:val="48"/>
                <w:rFonts w:hint="eastAsia" w:ascii="宋体" w:hAnsi="宋体" w:cs="宋体"/>
                <w:color w:val="auto"/>
                <w:sz w:val="21"/>
                <w:szCs w:val="21"/>
              </w:rPr>
              <w:t>声乐</w:t>
            </w:r>
            <w:r>
              <w:rPr>
                <w:rStyle w:val="48"/>
                <w:rFonts w:hint="default" w:ascii="宋体" w:hAnsi="宋体" w:cs="宋体"/>
                <w:color w:val="auto"/>
                <w:sz w:val="21"/>
                <w:szCs w:val="21"/>
              </w:rPr>
              <w:t>技巧进阶；</w:t>
            </w:r>
            <w:r>
              <w:rPr>
                <w:rStyle w:val="48"/>
                <w:rFonts w:hint="eastAsia" w:ascii="宋体" w:hAnsi="宋体" w:cs="宋体"/>
                <w:color w:val="auto"/>
                <w:sz w:val="21"/>
                <w:szCs w:val="21"/>
              </w:rPr>
              <w:t>音域解决</w:t>
            </w:r>
            <w:r>
              <w:rPr>
                <w:rStyle w:val="48"/>
                <w:rFonts w:hint="default" w:ascii="宋体" w:hAnsi="宋体" w:cs="宋体"/>
                <w:color w:val="auto"/>
                <w:sz w:val="21"/>
                <w:szCs w:val="21"/>
              </w:rPr>
              <w:t>；换声区解决；混声运用；中国民族</w:t>
            </w:r>
            <w:r>
              <w:rPr>
                <w:rStyle w:val="48"/>
                <w:rFonts w:hint="eastAsia" w:ascii="宋体" w:hAnsi="宋体" w:cs="宋体"/>
                <w:color w:val="auto"/>
                <w:sz w:val="21"/>
                <w:szCs w:val="21"/>
              </w:rPr>
              <w:t>声乐作品演唱</w:t>
            </w:r>
            <w:r>
              <w:rPr>
                <w:rStyle w:val="48"/>
                <w:rFonts w:hint="default" w:ascii="宋体" w:hAnsi="宋体" w:cs="宋体"/>
                <w:color w:val="auto"/>
                <w:sz w:val="21"/>
                <w:szCs w:val="21"/>
              </w:rPr>
              <w:t>及表演；外国声乐作品演唱及表演；流行声乐作品演唱；幼儿声乐作品演唱与表演。</w:t>
            </w:r>
          </w:p>
          <w:p>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rPr>
            </w:pPr>
            <w:r>
              <w:rPr>
                <w:rStyle w:val="48"/>
                <w:rFonts w:hint="eastAsia" w:ascii="宋体" w:hAnsi="宋体" w:cs="宋体"/>
                <w:b/>
                <w:color w:val="auto"/>
                <w:sz w:val="21"/>
                <w:szCs w:val="21"/>
              </w:rPr>
              <w:t>教学要求：</w:t>
            </w:r>
            <w:r>
              <w:rPr>
                <w:rStyle w:val="48"/>
                <w:rFonts w:hint="default" w:ascii="宋体" w:hAnsi="宋体" w:cs="宋体"/>
                <w:color w:val="auto"/>
                <w:sz w:val="21"/>
                <w:szCs w:val="21"/>
              </w:rPr>
              <w:t>以学生为中心，提升实践演唱能力为核心，声乐理论教学与实践相结合，通过小组实践演唱</w:t>
            </w:r>
            <w:r>
              <w:rPr>
                <w:rStyle w:val="48"/>
                <w:rFonts w:hint="eastAsia" w:ascii="宋体" w:hAnsi="宋体" w:cs="宋体"/>
                <w:color w:val="auto"/>
                <w:sz w:val="21"/>
                <w:szCs w:val="21"/>
              </w:rPr>
              <w:t>、观摩汇报的形式，帮助学生掌握</w:t>
            </w:r>
            <w:r>
              <w:rPr>
                <w:rStyle w:val="48"/>
                <w:rFonts w:hint="default" w:ascii="宋体" w:hAnsi="宋体" w:cs="宋体"/>
                <w:color w:val="auto"/>
                <w:sz w:val="21"/>
                <w:szCs w:val="21"/>
              </w:rPr>
              <w:t>正确演唱</w:t>
            </w:r>
            <w:r>
              <w:rPr>
                <w:rStyle w:val="48"/>
                <w:rFonts w:hint="eastAsia" w:ascii="宋体" w:hAnsi="宋体" w:cs="宋体"/>
                <w:color w:val="auto"/>
                <w:sz w:val="21"/>
                <w:szCs w:val="21"/>
              </w:rPr>
              <w:t>方法</w:t>
            </w:r>
            <w:r>
              <w:rPr>
                <w:rStyle w:val="48"/>
                <w:rFonts w:hint="default" w:ascii="宋体" w:hAnsi="宋体" w:cs="宋体"/>
                <w:color w:val="auto"/>
                <w:sz w:val="21"/>
                <w:szCs w:val="21"/>
              </w:rPr>
              <w:t>，提升学生音乐表现力。</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color w:val="auto"/>
                <w:szCs w:val="21"/>
              </w:rPr>
            </w:pPr>
            <w:r>
              <w:rPr>
                <w:rFonts w:hint="eastAsia" w:ascii="宋体" w:hAnsi="宋体" w:cs="宋体"/>
                <w:color w:val="auto"/>
                <w:kern w:val="0"/>
                <w:szCs w:val="21"/>
              </w:rPr>
              <w:t>1/16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幼儿舞蹈I</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color w:val="000000"/>
                <w:szCs w:val="21"/>
              </w:rPr>
              <w:t>知识目标：</w:t>
            </w:r>
            <w:r>
              <w:rPr>
                <w:rFonts w:hint="eastAsia" w:ascii="宋体" w:hAnsi="宋体" w:cs="宋体"/>
                <w:color w:val="000000"/>
                <w:szCs w:val="21"/>
              </w:rPr>
              <w:t>掌握舞蹈的基本理论。</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color w:val="000000"/>
                <w:szCs w:val="21"/>
              </w:rPr>
              <w:t>能力目标：掌握舞蹈基本功和技巧并熟悉训练方法。</w:t>
            </w:r>
          </w:p>
          <w:p>
            <w:pPr>
              <w:keepNext w:val="0"/>
              <w:keepLines w:val="0"/>
              <w:suppressLineNumbers w:val="0"/>
              <w:adjustRightInd w:val="0"/>
              <w:snapToGrid w:val="0"/>
              <w:spacing w:before="0" w:beforeAutospacing="0" w:after="0" w:afterAutospacing="0"/>
              <w:ind w:left="0" w:right="0"/>
              <w:jc w:val="left"/>
              <w:rPr>
                <w:rStyle w:val="48"/>
                <w:rFonts w:ascii="宋体" w:hAnsi="宋体" w:cs="宋体"/>
                <w:b/>
                <w:sz w:val="21"/>
                <w:szCs w:val="21"/>
              </w:rPr>
            </w:pPr>
            <w:r>
              <w:rPr>
                <w:rFonts w:hint="eastAsia" w:ascii="宋体" w:hAnsi="宋体" w:cs="宋体"/>
                <w:b/>
                <w:color w:val="000000"/>
                <w:szCs w:val="21"/>
              </w:rPr>
              <w:t>素质目标：</w:t>
            </w:r>
            <w:r>
              <w:rPr>
                <w:rFonts w:hint="eastAsia" w:ascii="宋体" w:hAnsi="宋体" w:cs="宋体"/>
                <w:color w:val="000000"/>
                <w:szCs w:val="21"/>
              </w:rPr>
              <w:t>热爱舞蹈， 完善自我，建立正确的人生观和价值观。</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bCs/>
                <w:color w:val="000000"/>
                <w:szCs w:val="21"/>
              </w:rPr>
              <w:t>主要内容：</w:t>
            </w:r>
            <w:r>
              <w:rPr>
                <w:rFonts w:hint="eastAsia" w:ascii="宋体" w:hAnsi="宋体" w:cs="宋体"/>
                <w:color w:val="000000"/>
                <w:szCs w:val="21"/>
              </w:rPr>
              <w:t>舞蹈的理论知识，</w:t>
            </w:r>
            <w:r>
              <w:rPr>
                <w:rFonts w:hint="default" w:ascii="宋体" w:hAnsi="宋体" w:cs="宋体"/>
                <w:color w:val="000000"/>
                <w:szCs w:val="21"/>
              </w:rPr>
              <w:t>软开度训练</w:t>
            </w:r>
            <w:r>
              <w:rPr>
                <w:rFonts w:hint="eastAsia" w:ascii="宋体" w:hAnsi="宋体" w:cs="宋体"/>
                <w:color w:val="000000"/>
                <w:szCs w:val="21"/>
              </w:rPr>
              <w:t>、</w:t>
            </w:r>
            <w:r>
              <w:rPr>
                <w:rFonts w:hint="default" w:ascii="宋体" w:hAnsi="宋体" w:cs="宋体"/>
                <w:color w:val="000000"/>
                <w:szCs w:val="21"/>
              </w:rPr>
              <w:t>肌肉能力训练、幼儿舞蹈</w:t>
            </w:r>
            <w:r>
              <w:rPr>
                <w:rFonts w:hint="eastAsia" w:ascii="宋体" w:hAnsi="宋体" w:cs="宋体"/>
                <w:color w:val="000000"/>
                <w:szCs w:val="21"/>
              </w:rPr>
              <w:t>组合。</w:t>
            </w:r>
          </w:p>
          <w:p>
            <w:pPr>
              <w:keepNext w:val="0"/>
              <w:keepLines w:val="0"/>
              <w:suppressLineNumbers w:val="0"/>
              <w:adjustRightInd w:val="0"/>
              <w:snapToGrid w:val="0"/>
              <w:spacing w:before="0" w:beforeAutospacing="0" w:after="0" w:afterAutospacing="0"/>
              <w:ind w:left="0" w:right="0"/>
              <w:jc w:val="left"/>
              <w:rPr>
                <w:rStyle w:val="48"/>
                <w:rFonts w:ascii="宋体" w:hAnsi="宋体" w:cs="宋体"/>
                <w:b/>
                <w:sz w:val="21"/>
                <w:szCs w:val="21"/>
              </w:rPr>
            </w:pPr>
            <w:r>
              <w:rPr>
                <w:rFonts w:hint="eastAsia" w:ascii="宋体" w:hAnsi="宋体" w:cs="宋体"/>
                <w:b/>
                <w:bCs/>
                <w:color w:val="000000"/>
                <w:szCs w:val="21"/>
              </w:rPr>
              <w:t>教学要求：</w:t>
            </w:r>
            <w:r>
              <w:rPr>
                <w:rFonts w:hint="eastAsia" w:ascii="宋体" w:hAnsi="宋体" w:cs="宋体"/>
                <w:color w:val="000000"/>
                <w:szCs w:val="21"/>
              </w:rPr>
              <w:t>以</w:t>
            </w:r>
            <w:r>
              <w:rPr>
                <w:rFonts w:hint="default" w:ascii="宋体" w:hAnsi="宋体" w:cs="宋体"/>
                <w:color w:val="000000"/>
                <w:szCs w:val="21"/>
              </w:rPr>
              <w:t>口传身教</w:t>
            </w:r>
            <w:r>
              <w:rPr>
                <w:rFonts w:hint="eastAsia" w:ascii="宋体" w:hAnsi="宋体" w:cs="宋体"/>
                <w:color w:val="000000"/>
                <w:szCs w:val="21"/>
              </w:rPr>
              <w:t>教为主，采用课堂教学和自主学习相结合的方式，使学生掌握舞蹈技能技巧和不同民族、不同类型的幼儿舞蹈组合。</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1/16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幼儿舞蹈Ⅱ</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color w:val="000000"/>
                <w:szCs w:val="21"/>
              </w:rPr>
              <w:t>知识目标：</w:t>
            </w:r>
            <w:r>
              <w:rPr>
                <w:rFonts w:hint="eastAsia" w:ascii="宋体" w:hAnsi="宋体" w:cs="宋体"/>
                <w:color w:val="000000"/>
                <w:szCs w:val="21"/>
              </w:rPr>
              <w:t>了解舞蹈专业术语，掌握基训内容和知识。了解不同民族、不同类型的舞蹈风格。</w:t>
            </w:r>
          </w:p>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color w:val="000000"/>
                <w:szCs w:val="21"/>
              </w:rPr>
              <w:t>能力目标：</w:t>
            </w:r>
            <w:r>
              <w:rPr>
                <w:rFonts w:hint="eastAsia" w:ascii="宋体" w:hAnsi="宋体" w:cs="宋体"/>
                <w:color w:val="000000"/>
                <w:szCs w:val="21"/>
              </w:rPr>
              <w:t>具备幼儿舞蹈教育工作中的理论联系实际的灵活应用能力。</w:t>
            </w:r>
          </w:p>
          <w:p>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b/>
                <w:color w:val="000000"/>
                <w:szCs w:val="21"/>
              </w:rPr>
              <w:t>素质目标：</w:t>
            </w:r>
            <w:r>
              <w:rPr>
                <w:rFonts w:hint="eastAsia" w:ascii="宋体" w:hAnsi="宋体" w:cs="宋体"/>
                <w:color w:val="000000"/>
                <w:szCs w:val="21"/>
              </w:rPr>
              <w:t>提高综合身体素质以及舞蹈审美水平，对民族文化的渗透，肩负起民族伟大复兴的使命。</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left"/>
              <w:rPr>
                <w:rFonts w:hint="default" w:ascii="宋体" w:hAnsi="宋体" w:cs="宋体"/>
                <w:color w:val="000000"/>
                <w:szCs w:val="21"/>
              </w:rPr>
            </w:pPr>
            <w:r>
              <w:rPr>
                <w:rFonts w:hint="eastAsia" w:ascii="宋体" w:hAnsi="宋体" w:cs="宋体"/>
                <w:b/>
                <w:bCs/>
                <w:color w:val="000000"/>
                <w:szCs w:val="21"/>
              </w:rPr>
              <w:t>主要内容：</w:t>
            </w:r>
            <w:r>
              <w:rPr>
                <w:rFonts w:hint="default" w:ascii="宋体" w:hAnsi="宋体" w:cs="宋体"/>
                <w:color w:val="000000"/>
                <w:szCs w:val="21"/>
              </w:rPr>
              <w:t>基本功训练、蒙族舞蹈、藏族舞蹈、维吾尔族舞蹈</w:t>
            </w:r>
          </w:p>
          <w:p>
            <w:pPr>
              <w:keepNext w:val="0"/>
              <w:keepLines w:val="0"/>
              <w:suppressLineNumbers w:val="0"/>
              <w:adjustRightInd w:val="0"/>
              <w:snapToGrid w:val="0"/>
              <w:spacing w:before="0" w:beforeAutospacing="0" w:after="0" w:afterAutospacing="0"/>
              <w:ind w:left="0" w:right="0"/>
              <w:jc w:val="left"/>
              <w:rPr>
                <w:rFonts w:hint="default" w:ascii="宋体" w:hAnsi="宋体" w:cs="宋体"/>
                <w:szCs w:val="21"/>
              </w:rPr>
            </w:pPr>
            <w:r>
              <w:rPr>
                <w:rFonts w:hint="eastAsia" w:ascii="宋体" w:hAnsi="宋体" w:cs="宋体"/>
                <w:b/>
                <w:bCs/>
                <w:color w:val="000000"/>
                <w:szCs w:val="21"/>
              </w:rPr>
              <w:t>教学要求：</w:t>
            </w:r>
            <w:r>
              <w:rPr>
                <w:rFonts w:hint="eastAsia" w:ascii="宋体" w:hAnsi="宋体" w:cs="宋体"/>
                <w:color w:val="000000"/>
                <w:szCs w:val="21"/>
              </w:rPr>
              <w:t>以</w:t>
            </w:r>
            <w:r>
              <w:rPr>
                <w:rFonts w:hint="default" w:ascii="宋体" w:hAnsi="宋体" w:cs="宋体"/>
                <w:color w:val="000000"/>
                <w:szCs w:val="21"/>
              </w:rPr>
              <w:t>口传身教</w:t>
            </w:r>
            <w:r>
              <w:rPr>
                <w:rFonts w:hint="eastAsia" w:ascii="宋体" w:hAnsi="宋体" w:cs="宋体"/>
                <w:color w:val="000000"/>
                <w:szCs w:val="21"/>
              </w:rPr>
              <w:t xml:space="preserve">法为主，采用课堂教学和自主学习相结合的方式，培养学生不同民族、不同类型舞蹈技巧，具备自我学习集体舞蹈的能力。 </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1/16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4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学前教育研究方法</w:t>
            </w:r>
          </w:p>
        </w:tc>
        <w:tc>
          <w:tcPr>
            <w:tcW w:w="3197"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bCs/>
                <w:sz w:val="21"/>
                <w:szCs w:val="21"/>
              </w:rPr>
              <w:t>了解</w:t>
            </w:r>
            <w:r>
              <w:rPr>
                <w:rStyle w:val="48"/>
                <w:rFonts w:hint="eastAsia" w:ascii="宋体" w:hAnsi="宋体" w:cs="宋体"/>
                <w:sz w:val="21"/>
                <w:szCs w:val="21"/>
              </w:rPr>
              <w:t>学前教育研究的作用，掌握学前研究的基本规范和主要方法，掌握学前教育研究的一些基本规范。</w:t>
            </w:r>
          </w:p>
          <w:p>
            <w:pPr>
              <w:keepNext w:val="0"/>
              <w:keepLines w:val="0"/>
              <w:suppressLineNumbers w:val="0"/>
              <w:spacing w:before="0" w:beforeAutospacing="0" w:after="0" w:afterAutospacing="0"/>
              <w:ind w:left="0" w:right="0"/>
              <w:jc w:val="left"/>
              <w:rPr>
                <w:rFonts w:hint="default" w:ascii="宋体" w:hAnsi="宋体" w:cs="宋体"/>
                <w:color w:val="000000"/>
                <w:szCs w:val="21"/>
              </w:rPr>
            </w:pPr>
            <w:r>
              <w:rPr>
                <w:rStyle w:val="48"/>
                <w:rFonts w:hint="eastAsia" w:ascii="宋体" w:hAnsi="宋体" w:cs="宋体"/>
                <w:b/>
                <w:sz w:val="21"/>
                <w:szCs w:val="21"/>
              </w:rPr>
              <w:t xml:space="preserve">能力目标: </w:t>
            </w:r>
            <w:r>
              <w:rPr>
                <w:rStyle w:val="48"/>
                <w:rFonts w:hint="eastAsia" w:ascii="宋体" w:hAnsi="宋体" w:cs="宋体"/>
                <w:sz w:val="21"/>
                <w:szCs w:val="21"/>
              </w:rPr>
              <w:t>能做量性与质性研究范式相结合的能力，具备科学研究的能力</w:t>
            </w:r>
          </w:p>
          <w:p>
            <w:pPr>
              <w:keepNext w:val="0"/>
              <w:keepLines w:val="0"/>
              <w:suppressLineNumbers w:val="0"/>
              <w:spacing w:before="0" w:beforeAutospacing="0" w:after="0" w:afterAutospacing="0"/>
              <w:ind w:left="0" w:right="0"/>
              <w:jc w:val="left"/>
              <w:rPr>
                <w:rFonts w:hint="default" w:ascii="宋体" w:hAnsi="宋体" w:cs="宋体"/>
                <w:szCs w:val="21"/>
                <w:highlight w:val="yellow"/>
              </w:rPr>
            </w:pPr>
            <w:r>
              <w:rPr>
                <w:rStyle w:val="48"/>
                <w:rFonts w:hint="eastAsia" w:ascii="宋体" w:hAnsi="宋体" w:cs="宋体"/>
                <w:b/>
                <w:sz w:val="21"/>
                <w:szCs w:val="21"/>
              </w:rPr>
              <w:t>素质目标：</w:t>
            </w:r>
            <w:r>
              <w:rPr>
                <w:rStyle w:val="48"/>
                <w:rFonts w:hint="eastAsia" w:ascii="宋体" w:hAnsi="宋体" w:cs="宋体"/>
                <w:bCs/>
                <w:sz w:val="21"/>
                <w:szCs w:val="21"/>
              </w:rPr>
              <w:t>一定的科学研究意识，具有尊重事实的职业道德和伦理规范。</w:t>
            </w:r>
          </w:p>
        </w:tc>
        <w:tc>
          <w:tcPr>
            <w:tcW w:w="262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left"/>
              <w:rPr>
                <w:rFonts w:hint="default" w:ascii="宋体" w:hAnsi="宋体" w:cs="宋体"/>
                <w:b/>
                <w:color w:val="000000"/>
                <w:szCs w:val="21"/>
              </w:rPr>
            </w:pPr>
            <w:r>
              <w:rPr>
                <w:rStyle w:val="48"/>
                <w:rFonts w:hint="eastAsia" w:ascii="宋体" w:hAnsi="宋体" w:cs="宋体"/>
                <w:b/>
                <w:sz w:val="21"/>
                <w:szCs w:val="21"/>
              </w:rPr>
              <w:t>主要内容：</w:t>
            </w:r>
            <w:r>
              <w:rPr>
                <w:rStyle w:val="48"/>
                <w:rFonts w:hint="eastAsia" w:ascii="宋体" w:hAnsi="宋体" w:cs="宋体"/>
                <w:bCs/>
                <w:sz w:val="21"/>
                <w:szCs w:val="21"/>
              </w:rPr>
              <w:t>学前教育研究概述、学前教育研究设计、文献检索与文献研究法、研究资料的整理与分析、研究成果的表述。</w:t>
            </w:r>
          </w:p>
          <w:p>
            <w:pPr>
              <w:keepNext w:val="0"/>
              <w:keepLines w:val="0"/>
              <w:suppressLineNumbers w:val="0"/>
              <w:spacing w:before="0" w:beforeAutospacing="0" w:after="0" w:afterAutospacing="0"/>
              <w:ind w:left="0" w:right="0"/>
              <w:jc w:val="left"/>
              <w:rPr>
                <w:rFonts w:hint="default" w:ascii="宋体" w:hAnsi="宋体" w:cs="宋体"/>
                <w:b/>
                <w:szCs w:val="21"/>
              </w:rPr>
            </w:pPr>
            <w:r>
              <w:rPr>
                <w:rStyle w:val="48"/>
                <w:rFonts w:hint="eastAsia" w:ascii="宋体" w:hAnsi="宋体" w:cs="宋体"/>
                <w:b/>
                <w:sz w:val="21"/>
                <w:szCs w:val="21"/>
              </w:rPr>
              <w:t>教学要求：</w:t>
            </w:r>
            <w:r>
              <w:rPr>
                <w:rStyle w:val="48"/>
                <w:rFonts w:hint="eastAsia" w:ascii="宋体" w:hAnsi="宋体" w:cs="宋体"/>
                <w:bCs/>
                <w:sz w:val="21"/>
                <w:szCs w:val="21"/>
              </w:rPr>
              <w:t>以翻转课堂为基本教学模式，结合混合式教学法，引导</w:t>
            </w:r>
            <w:r>
              <w:rPr>
                <w:rStyle w:val="48"/>
                <w:rFonts w:hint="eastAsia" w:ascii="宋体" w:hAnsi="宋体" w:cs="宋体"/>
                <w:sz w:val="21"/>
                <w:szCs w:val="21"/>
              </w:rPr>
              <w:t>学生通过自主学习的方式学习</w:t>
            </w:r>
            <w:r>
              <w:rPr>
                <w:rStyle w:val="48"/>
                <w:rFonts w:hint="eastAsia" w:ascii="宋体" w:hAnsi="宋体" w:cs="宋体"/>
                <w:bCs/>
                <w:sz w:val="21"/>
                <w:szCs w:val="21"/>
              </w:rPr>
              <w:t>学前教育研究，帮助学生掌握学前教育研究方法理论阐述和实践指导。</w:t>
            </w:r>
          </w:p>
        </w:tc>
        <w:tc>
          <w:tcPr>
            <w:tcW w:w="890"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1/16</w:t>
            </w:r>
          </w:p>
        </w:tc>
        <w:tc>
          <w:tcPr>
            <w:tcW w:w="493"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bl>
    <w:p>
      <w:pPr>
        <w:snapToGrid w:val="0"/>
        <w:spacing w:line="440" w:lineRule="exact"/>
        <w:rPr>
          <w:rFonts w:ascii="宋体" w:hAnsi="宋体" w:cs="仿宋"/>
          <w:bCs/>
          <w:sz w:val="24"/>
        </w:rPr>
      </w:pPr>
    </w:p>
    <w:p>
      <w:pPr>
        <w:snapToGrid w:val="0"/>
        <w:spacing w:line="440" w:lineRule="exact"/>
        <w:ind w:firstLine="482" w:firstLineChars="200"/>
        <w:rPr>
          <w:rFonts w:ascii="宋体" w:hAnsi="宋体" w:cs="仿宋"/>
          <w:bCs/>
          <w:sz w:val="24"/>
        </w:rPr>
      </w:pPr>
      <w:r>
        <w:rPr>
          <w:rFonts w:hint="eastAsia" w:ascii="黑体" w:hAnsi="宋体" w:eastAsia="黑体" w:cs="黑体"/>
          <w:b/>
          <w:sz w:val="24"/>
        </w:rPr>
        <w:t>5.专业拓展课程</w:t>
      </w:r>
    </w:p>
    <w:tbl>
      <w:tblPr>
        <w:tblStyle w:val="18"/>
        <w:tblW w:w="9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70"/>
        <w:gridCol w:w="3021"/>
        <w:gridCol w:w="2912"/>
        <w:gridCol w:w="848"/>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b/>
                <w:kern w:val="0"/>
                <w:szCs w:val="21"/>
              </w:rPr>
              <w:t>课程性质</w:t>
            </w:r>
          </w:p>
        </w:tc>
        <w:tc>
          <w:tcPr>
            <w:tcW w:w="117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b/>
                <w:kern w:val="0"/>
                <w:szCs w:val="21"/>
              </w:rPr>
              <w:t>课程名称</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b/>
                <w:kern w:val="0"/>
                <w:szCs w:val="21"/>
              </w:rPr>
              <w:t>课程目标</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szCs w:val="21"/>
              </w:rPr>
            </w:pPr>
            <w:r>
              <w:rPr>
                <w:rFonts w:hint="eastAsia" w:ascii="宋体" w:hAnsi="宋体" w:cs="宋体"/>
                <w:b/>
                <w:kern w:val="0"/>
                <w:szCs w:val="21"/>
              </w:rPr>
              <w:t>主要教学内容与要求</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b/>
                <w:kern w:val="0"/>
                <w:szCs w:val="21"/>
              </w:rPr>
              <w:t>学分/学时</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b/>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jc w:val="center"/>
        </w:trPr>
        <w:tc>
          <w:tcPr>
            <w:tcW w:w="701" w:type="dxa"/>
            <w:vMerge w:val="restart"/>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kern w:val="0"/>
                <w:szCs w:val="21"/>
              </w:rPr>
            </w:pPr>
            <w:r>
              <w:rPr>
                <w:rFonts w:hint="eastAsia" w:ascii="宋体" w:hAnsi="宋体" w:cs="宋体"/>
                <w:kern w:val="0"/>
                <w:szCs w:val="21"/>
              </w:rPr>
              <w:t>任选模块一</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幼儿教育心理学</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default" w:ascii="宋体" w:hAnsi="宋体" w:cs="宋体"/>
                <w:b w:val="0"/>
                <w:bCs w:val="0"/>
                <w:sz w:val="21"/>
                <w:szCs w:val="21"/>
              </w:rPr>
              <w:t>理解</w:t>
            </w:r>
            <w:r>
              <w:rPr>
                <w:rStyle w:val="48"/>
                <w:rFonts w:hint="eastAsia" w:ascii="宋体" w:hAnsi="宋体" w:cs="宋体"/>
                <w:sz w:val="21"/>
                <w:szCs w:val="21"/>
              </w:rPr>
              <w:t>幼儿教育心理学的含义、研究对象、任务和研究内容，</w:t>
            </w:r>
            <w:r>
              <w:rPr>
                <w:rStyle w:val="48"/>
                <w:rFonts w:hint="default" w:ascii="宋体" w:hAnsi="宋体" w:cs="宋体"/>
                <w:sz w:val="21"/>
                <w:szCs w:val="21"/>
              </w:rPr>
              <w:t>掌握</w:t>
            </w:r>
            <w:r>
              <w:rPr>
                <w:rStyle w:val="48"/>
                <w:rFonts w:hint="eastAsia" w:ascii="宋体" w:hAnsi="宋体" w:cs="宋体"/>
                <w:sz w:val="21"/>
                <w:szCs w:val="21"/>
              </w:rPr>
              <w:t>幼儿教育心理学的作用和重要性。</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 xml:space="preserve">能力目标: </w:t>
            </w:r>
            <w:r>
              <w:rPr>
                <w:rStyle w:val="48"/>
                <w:rFonts w:hint="eastAsia" w:ascii="宋体" w:hAnsi="宋体" w:cs="宋体"/>
                <w:sz w:val="21"/>
                <w:szCs w:val="21"/>
              </w:rPr>
              <w:t>掌握幼儿教育心理学的研究原则和方法，能通过运用幼儿教育心理学，解决实际教育教学问题。</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乐于观察分析婴幼儿教育心理现象，认识学习幼儿心理学对教育实践活动的重要性。</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主要内容：</w:t>
            </w:r>
            <w:r>
              <w:rPr>
                <w:rStyle w:val="48"/>
                <w:rFonts w:hint="eastAsia" w:ascii="宋体" w:hAnsi="宋体" w:cs="宋体"/>
                <w:sz w:val="21"/>
                <w:szCs w:val="21"/>
              </w:rPr>
              <w:t>幼儿教育心理学概述、幼儿心理发展规律与教育、幼儿心理健康、幼儿教学心理与教师心理。</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bCs/>
                <w:sz w:val="21"/>
                <w:szCs w:val="21"/>
              </w:rPr>
              <w:t>以翻转课堂为基本教学模式，结合混合式教学法，引导</w:t>
            </w:r>
            <w:r>
              <w:rPr>
                <w:rStyle w:val="48"/>
                <w:rFonts w:hint="eastAsia" w:ascii="宋体" w:hAnsi="宋体" w:cs="宋体"/>
                <w:sz w:val="21"/>
                <w:szCs w:val="21"/>
              </w:rPr>
              <w:t>学生通过自主学习与小组合作的方式探究幼儿学习的规律与特征。</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2/32</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1" w:hRule="atLeast"/>
          <w:jc w:val="center"/>
        </w:trPr>
        <w:tc>
          <w:tcPr>
            <w:tcW w:w="7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学前特殊儿童发展与学习</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r>
              <w:rPr>
                <w:rStyle w:val="48"/>
                <w:rFonts w:hint="eastAsia" w:ascii="宋体" w:hAnsi="宋体" w:cs="宋体"/>
                <w:b/>
                <w:sz w:val="21"/>
                <w:szCs w:val="21"/>
              </w:rPr>
              <w:t>知识目标：</w:t>
            </w:r>
            <w:r>
              <w:rPr>
                <w:rStyle w:val="48"/>
                <w:rFonts w:hint="eastAsia" w:ascii="宋体" w:hAnsi="宋体" w:cs="宋体"/>
                <w:bCs/>
                <w:sz w:val="21"/>
                <w:szCs w:val="21"/>
              </w:rPr>
              <w:t>了解</w:t>
            </w:r>
            <w:r>
              <w:rPr>
                <w:rStyle w:val="48"/>
                <w:rFonts w:hint="eastAsia" w:ascii="宋体" w:hAnsi="宋体" w:cs="宋体"/>
                <w:sz w:val="21"/>
                <w:szCs w:val="21"/>
              </w:rPr>
              <w:t>特殊儿童问题的含义和研究内容，掌握儿童发展的基本规律、影响因素以及干预策略。</w:t>
            </w:r>
          </w:p>
          <w:p>
            <w:pPr>
              <w:keepNext w:val="0"/>
              <w:keepLines w:val="0"/>
              <w:suppressLineNumbers w:val="0"/>
              <w:spacing w:before="0" w:beforeAutospacing="0" w:after="0" w:afterAutospacing="0"/>
              <w:ind w:left="0" w:right="0"/>
              <w:rPr>
                <w:rFonts w:hint="default" w:ascii="宋体" w:hAnsi="宋体" w:cs="宋体"/>
                <w:szCs w:val="21"/>
              </w:rPr>
            </w:pPr>
            <w:r>
              <w:rPr>
                <w:rStyle w:val="48"/>
                <w:rFonts w:hint="eastAsia" w:ascii="宋体" w:hAnsi="宋体" w:cs="宋体"/>
                <w:b/>
                <w:sz w:val="21"/>
                <w:szCs w:val="21"/>
              </w:rPr>
              <w:t xml:space="preserve">能力目标: </w:t>
            </w:r>
            <w:r>
              <w:rPr>
                <w:rStyle w:val="48"/>
                <w:rFonts w:hint="eastAsia" w:ascii="宋体" w:hAnsi="宋体" w:cs="宋体"/>
                <w:sz w:val="21"/>
                <w:szCs w:val="21"/>
              </w:rPr>
              <w:t>能做简单的检测方法和评估手段，具备照顾儿童特殊需要的能力。</w:t>
            </w:r>
          </w:p>
          <w:p>
            <w:pPr>
              <w:keepNext w:val="0"/>
              <w:keepLines w:val="0"/>
              <w:suppressLineNumbers w:val="0"/>
              <w:spacing w:before="0" w:beforeAutospacing="0" w:after="0" w:afterAutospacing="0"/>
              <w:ind w:left="0" w:right="0"/>
              <w:rPr>
                <w:rFonts w:hint="default" w:ascii="宋体" w:hAnsi="宋体" w:cs="宋体"/>
                <w:bCs/>
                <w:color w:val="000000"/>
                <w:szCs w:val="21"/>
              </w:rPr>
            </w:pPr>
            <w:r>
              <w:rPr>
                <w:rStyle w:val="48"/>
                <w:rFonts w:hint="eastAsia" w:ascii="宋体" w:hAnsi="宋体" w:cs="宋体"/>
                <w:b/>
                <w:sz w:val="21"/>
                <w:szCs w:val="21"/>
              </w:rPr>
              <w:t>素质目标：</w:t>
            </w:r>
            <w:r>
              <w:rPr>
                <w:rStyle w:val="48"/>
                <w:rFonts w:hint="eastAsia" w:ascii="宋体" w:hAnsi="宋体" w:cs="宋体"/>
                <w:bCs/>
                <w:sz w:val="21"/>
                <w:szCs w:val="21"/>
              </w:rPr>
              <w:t>具有有教无类的职业道德和因材施教的职业行为。</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Cs/>
                <w:szCs w:val="21"/>
              </w:rPr>
            </w:pPr>
            <w:r>
              <w:rPr>
                <w:rStyle w:val="48"/>
                <w:rFonts w:hint="eastAsia" w:ascii="宋体" w:hAnsi="宋体" w:cs="宋体"/>
                <w:b/>
                <w:sz w:val="21"/>
                <w:szCs w:val="21"/>
              </w:rPr>
              <w:t>主要内容：</w:t>
            </w:r>
            <w:r>
              <w:rPr>
                <w:rStyle w:val="48"/>
                <w:rFonts w:hint="eastAsia" w:ascii="宋体" w:hAnsi="宋体" w:cs="宋体"/>
                <w:bCs/>
                <w:sz w:val="21"/>
                <w:szCs w:val="21"/>
              </w:rPr>
              <w:t>学前特殊教育的基本概念、理论基础、特殊儿童教育“对象论”；特殊儿童教育训练方法。</w:t>
            </w:r>
          </w:p>
          <w:p>
            <w:pPr>
              <w:keepNext w:val="0"/>
              <w:keepLines w:val="0"/>
              <w:suppressLineNumbers w:val="0"/>
              <w:spacing w:before="0" w:beforeAutospacing="0" w:after="0" w:afterAutospacing="0"/>
              <w:ind w:left="0" w:right="0"/>
              <w:jc w:val="center"/>
              <w:rPr>
                <w:rFonts w:hint="default" w:ascii="宋体" w:hAnsi="宋体" w:cs="宋体"/>
                <w:b/>
                <w:szCs w:val="21"/>
              </w:rPr>
            </w:pPr>
            <w:r>
              <w:rPr>
                <w:rStyle w:val="48"/>
                <w:rFonts w:hint="eastAsia" w:ascii="宋体" w:hAnsi="宋体" w:cs="宋体"/>
                <w:b/>
                <w:sz w:val="21"/>
                <w:szCs w:val="21"/>
              </w:rPr>
              <w:t>教学要求：</w:t>
            </w:r>
            <w:r>
              <w:rPr>
                <w:rFonts w:hint="eastAsia" w:ascii="宋体" w:hAnsi="宋体" w:cs="宋体"/>
                <w:kern w:val="0"/>
                <w:szCs w:val="21"/>
              </w:rPr>
              <w:t>采用课堂教学和自主学习相结合的方式，使学生</w:t>
            </w:r>
            <w:r>
              <w:rPr>
                <w:rStyle w:val="48"/>
                <w:rFonts w:hint="eastAsia" w:ascii="宋体" w:hAnsi="宋体" w:cs="宋体"/>
                <w:bCs/>
                <w:sz w:val="21"/>
                <w:szCs w:val="21"/>
              </w:rPr>
              <w:t>掌握特殊学前儿童心理与教育的有关理论，初步掌握不同类型特殊儿童的教育方法。</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9" w:hRule="atLeast"/>
          <w:jc w:val="center"/>
        </w:trPr>
        <w:tc>
          <w:tcPr>
            <w:tcW w:w="701" w:type="dxa"/>
            <w:vMerge w:val="continue"/>
            <w:tcBorders>
              <w:top w:val="nil"/>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中外学前教育简史</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知识目标：</w:t>
            </w:r>
            <w:r>
              <w:rPr>
                <w:rStyle w:val="48"/>
                <w:rFonts w:hint="eastAsia" w:ascii="宋体" w:hAnsi="宋体" w:cs="宋体"/>
                <w:sz w:val="21"/>
                <w:szCs w:val="21"/>
              </w:rPr>
              <w:t>识记与掌握中外学前教育制度的发展情况以及中外主要教育家的学前教育思想。</w:t>
            </w:r>
          </w:p>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 xml:space="preserve">能力目标: </w:t>
            </w:r>
            <w:r>
              <w:rPr>
                <w:rStyle w:val="48"/>
                <w:rFonts w:hint="eastAsia" w:ascii="宋体" w:hAnsi="宋体" w:cs="宋体"/>
                <w:sz w:val="21"/>
                <w:szCs w:val="21"/>
              </w:rPr>
              <w:t>具备初步的应用学前教育制度研究当前学前教育制度的能力以及应用学前教育思想解答当前学前教育实践的能力。</w:t>
            </w:r>
          </w:p>
          <w:p>
            <w:pPr>
              <w:keepNext w:val="0"/>
              <w:keepLines w:val="0"/>
              <w:suppressLineNumbers w:val="0"/>
              <w:spacing w:before="0" w:beforeAutospacing="0" w:after="0" w:afterAutospacing="0"/>
              <w:ind w:left="0" w:right="0"/>
              <w:rPr>
                <w:rFonts w:hint="default" w:ascii="宋体" w:hAnsi="宋体" w:cs="宋体"/>
                <w:szCs w:val="21"/>
                <w:highlight w:val="yellow"/>
              </w:rPr>
            </w:pPr>
            <w:r>
              <w:rPr>
                <w:rStyle w:val="48"/>
                <w:rFonts w:hint="eastAsia" w:ascii="宋体" w:hAnsi="宋体" w:cs="宋体"/>
                <w:b/>
                <w:sz w:val="21"/>
                <w:szCs w:val="21"/>
              </w:rPr>
              <w:t>素质目标：</w:t>
            </w:r>
            <w:r>
              <w:rPr>
                <w:rStyle w:val="48"/>
                <w:rFonts w:hint="eastAsia" w:ascii="宋体" w:hAnsi="宋体" w:cs="宋体"/>
                <w:sz w:val="21"/>
                <w:szCs w:val="21"/>
              </w:rPr>
              <w:t>形成热爱教育家、热爱幼儿的职业情感，形成关注学前教育历史变革、关爱幼儿的职业态度，自觉践行社会主义核心价值观。</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主要内容：</w:t>
            </w:r>
            <w:r>
              <w:rPr>
                <w:rStyle w:val="48"/>
                <w:rFonts w:hint="eastAsia" w:ascii="宋体" w:hAnsi="宋体" w:cs="宋体"/>
                <w:sz w:val="21"/>
                <w:szCs w:val="21"/>
              </w:rPr>
              <w:t>古代、近代以及现代学前教育、教育思想，当代学前教育实践。</w:t>
            </w:r>
          </w:p>
          <w:p>
            <w:pPr>
              <w:keepNext w:val="0"/>
              <w:keepLines w:val="0"/>
              <w:suppressLineNumbers w:val="0"/>
              <w:spacing w:before="0" w:beforeAutospacing="0" w:after="0" w:afterAutospacing="0"/>
              <w:ind w:left="0" w:right="0"/>
              <w:rPr>
                <w:rFonts w:hint="default" w:ascii="宋体" w:hAnsi="宋体" w:cs="宋体"/>
                <w:b/>
                <w:szCs w:val="21"/>
              </w:rPr>
            </w:pPr>
            <w:r>
              <w:rPr>
                <w:rStyle w:val="48"/>
                <w:rFonts w:hint="eastAsia" w:ascii="宋体" w:hAnsi="宋体" w:cs="宋体"/>
                <w:b/>
                <w:sz w:val="21"/>
                <w:szCs w:val="21"/>
              </w:rPr>
              <w:t>教学要求：</w:t>
            </w:r>
            <w:r>
              <w:rPr>
                <w:rStyle w:val="48"/>
                <w:rFonts w:hint="eastAsia" w:ascii="宋体" w:hAnsi="宋体" w:cs="宋体"/>
                <w:sz w:val="21"/>
                <w:szCs w:val="21"/>
              </w:rPr>
              <w:t>以学生为中心，课堂教学和自主学习相结合，利用超星学习通进行线上+线下混合式教学，帮助学生更好的认识和借鉴历史，并为今后学习学前教育类其它课程拓展内容。</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701" w:type="dxa"/>
            <w:vMerge w:val="continue"/>
            <w:tcBorders>
              <w:top w:val="nil"/>
              <w:left w:val="single" w:color="auto" w:sz="4" w:space="0"/>
              <w:bottom w:val="single" w:color="000000"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学前教育政策法规</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了解、掌握党与国家制定的学前教育政策法规的主要内容，能够比较准确地分析与理解我国现行的学前教育政策、法规。</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能力目标：</w:t>
            </w:r>
            <w:r>
              <w:rPr>
                <w:rStyle w:val="48"/>
                <w:rFonts w:hint="eastAsia" w:ascii="宋体" w:hAnsi="宋体" w:cs="宋体"/>
                <w:sz w:val="21"/>
                <w:szCs w:val="21"/>
              </w:rPr>
              <w:t>学会理论联系实际， 用理论分析学前教育中遇到的有关问题，提高学前教育的保教质量。</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增强法制观念， 树立与提高严格执法、依法办园的意识。</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rPr>
            </w:pPr>
            <w:r>
              <w:rPr>
                <w:rStyle w:val="48"/>
                <w:rFonts w:hint="eastAsia" w:ascii="宋体" w:hAnsi="宋体" w:cs="宋体"/>
                <w:b/>
                <w:sz w:val="21"/>
                <w:szCs w:val="21"/>
              </w:rPr>
              <w:t>教学内容：</w:t>
            </w:r>
            <w:r>
              <w:rPr>
                <w:rStyle w:val="48"/>
                <w:rFonts w:hint="eastAsia" w:ascii="宋体" w:hAnsi="宋体" w:cs="宋体"/>
                <w:sz w:val="21"/>
                <w:szCs w:val="21"/>
              </w:rPr>
              <w:t>学前教育政策的含义与特征、学前教育法规的含义与特征、学前教育政策与学前教育法规的关系。</w:t>
            </w:r>
          </w:p>
          <w:p>
            <w:pPr>
              <w:keepNext w:val="0"/>
              <w:keepLines w:val="0"/>
              <w:suppressLineNumbers w:val="0"/>
              <w:spacing w:before="0" w:beforeAutospacing="0" w:after="0" w:afterAutospacing="0"/>
              <w:ind w:left="0" w:right="0"/>
              <w:rPr>
                <w:rStyle w:val="48"/>
                <w:rFonts w:hint="default" w:ascii="宋体" w:hAnsi="宋体" w:cs="宋体"/>
                <w:b/>
                <w:sz w:val="21"/>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color w:val="auto"/>
                <w:sz w:val="21"/>
                <w:szCs w:val="21"/>
              </w:rPr>
              <w:t>课</w:t>
            </w:r>
            <w:r>
              <w:rPr>
                <w:rStyle w:val="48"/>
                <w:rFonts w:hint="eastAsia" w:ascii="宋体" w:hAnsi="宋体" w:cs="宋体"/>
                <w:sz w:val="21"/>
                <w:szCs w:val="21"/>
              </w:rPr>
              <w:t>堂教学和自主学习相结合，利用超星学习通进行线上+线下混合式教学</w:t>
            </w:r>
            <w:r>
              <w:rPr>
                <w:rStyle w:val="48"/>
                <w:rFonts w:hint="default" w:ascii="宋体" w:hAnsi="宋体" w:cs="宋体"/>
                <w:sz w:val="21"/>
                <w:szCs w:val="21"/>
              </w:rPr>
              <w:t>。</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701" w:type="dxa"/>
            <w:vMerge w:val="restart"/>
            <w:tcBorders>
              <w:top w:val="single" w:color="000000"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kern w:val="0"/>
                <w:szCs w:val="21"/>
              </w:rPr>
              <w:t>任选模块二</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蒙台梭利教学法</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default" w:ascii="宋体" w:hAnsi="宋体" w:cs="宋体"/>
                <w:b/>
                <w:sz w:val="21"/>
                <w:szCs w:val="21"/>
              </w:rPr>
              <w:t>了解</w:t>
            </w:r>
            <w:r>
              <w:rPr>
                <w:rStyle w:val="48"/>
                <w:rFonts w:hint="eastAsia" w:ascii="宋体" w:hAnsi="宋体" w:cs="宋体"/>
                <w:sz w:val="21"/>
                <w:szCs w:val="21"/>
              </w:rPr>
              <w:t>蒙台梭利教育体系、</w:t>
            </w:r>
            <w:r>
              <w:rPr>
                <w:rStyle w:val="48"/>
                <w:rFonts w:hint="default" w:ascii="宋体" w:hAnsi="宋体" w:cs="宋体"/>
                <w:sz w:val="21"/>
                <w:szCs w:val="21"/>
              </w:rPr>
              <w:t>掌握</w:t>
            </w:r>
            <w:r>
              <w:rPr>
                <w:rStyle w:val="48"/>
                <w:rFonts w:hint="eastAsia" w:ascii="宋体" w:hAnsi="宋体" w:cs="宋体"/>
                <w:sz w:val="21"/>
                <w:szCs w:val="21"/>
              </w:rPr>
              <w:t>蒙台梭利儿童观、教师观、教学观。</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掌握蒙台梭利教学的方法与技能，初步具有蒙台梭利教育的教学开发意识与能力。</w:t>
            </w:r>
          </w:p>
          <w:p>
            <w:pPr>
              <w:keepNext w:val="0"/>
              <w:keepLines w:val="0"/>
              <w:suppressLineNumbers w:val="0"/>
              <w:spacing w:before="0" w:beforeAutospacing="0" w:after="0" w:afterAutospacing="0"/>
              <w:ind w:left="0" w:right="0"/>
              <w:rPr>
                <w:rFonts w:hint="default" w:ascii="宋体" w:hAnsi="宋体" w:cs="宋体"/>
                <w:szCs w:val="21"/>
              </w:rPr>
            </w:pPr>
            <w:r>
              <w:rPr>
                <w:rStyle w:val="48"/>
                <w:rFonts w:hint="eastAsia" w:ascii="宋体" w:hAnsi="宋体" w:cs="宋体"/>
                <w:b/>
                <w:sz w:val="21"/>
                <w:szCs w:val="21"/>
              </w:rPr>
              <w:t>素质目标：</w:t>
            </w:r>
            <w:r>
              <w:rPr>
                <w:rStyle w:val="48"/>
                <w:rFonts w:hint="eastAsia" w:ascii="宋体" w:hAnsi="宋体" w:cs="宋体"/>
                <w:sz w:val="21"/>
                <w:szCs w:val="21"/>
              </w:rPr>
              <w:t>乐于观摩、参与及研究蒙氏教学法，愿意发展与创新蒙氏教学法，正确认识中国特色和国际教学法异同，提高综合素质。</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主要内容：</w:t>
            </w:r>
            <w:r>
              <w:rPr>
                <w:rStyle w:val="48"/>
                <w:rFonts w:hint="eastAsia" w:ascii="宋体" w:hAnsi="宋体" w:cs="宋体"/>
                <w:sz w:val="21"/>
                <w:szCs w:val="21"/>
              </w:rPr>
              <w:t>蒙氏教育理念，蒙氏教育体系组成，五大方面教具的构成及操作运用。</w:t>
            </w:r>
          </w:p>
          <w:p>
            <w:pPr>
              <w:keepNext w:val="0"/>
              <w:keepLines w:val="0"/>
              <w:suppressLineNumbers w:val="0"/>
              <w:spacing w:before="0" w:beforeAutospacing="0" w:after="0" w:afterAutospacing="0"/>
              <w:ind w:left="0" w:right="0"/>
              <w:rPr>
                <w:rFonts w:hint="default" w:ascii="宋体" w:hAnsi="宋体" w:cs="宋体"/>
                <w:b/>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color w:val="auto"/>
                <w:sz w:val="21"/>
                <w:szCs w:val="21"/>
              </w:rPr>
              <w:t>课</w:t>
            </w:r>
            <w:r>
              <w:rPr>
                <w:rStyle w:val="48"/>
                <w:rFonts w:hint="eastAsia" w:ascii="宋体" w:hAnsi="宋体" w:cs="宋体"/>
                <w:sz w:val="21"/>
                <w:szCs w:val="21"/>
              </w:rPr>
              <w:t>堂教学和自主学习相结合，利用超星学习通进行线上+线下混合式教学</w:t>
            </w:r>
            <w:r>
              <w:rPr>
                <w:rStyle w:val="48"/>
                <w:rFonts w:hint="default" w:ascii="宋体" w:hAnsi="宋体" w:cs="宋体"/>
                <w:sz w:val="21"/>
                <w:szCs w:val="21"/>
              </w:rPr>
              <w:t>。</w:t>
            </w:r>
            <w:r>
              <w:rPr>
                <w:rStyle w:val="48"/>
                <w:rFonts w:hint="eastAsia" w:ascii="宋体" w:hAnsi="宋体" w:cs="宋体"/>
                <w:sz w:val="21"/>
                <w:szCs w:val="21"/>
              </w:rPr>
              <w:t>要求学生在了解蒙台梭利教育理念的前提下学习蒙氏教具的操作运用，具备从事一线蒙氏教学所需要的理念、知识与技能。</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rPr>
              <w:t>2/</w:t>
            </w:r>
            <w:r>
              <w:rPr>
                <w:rFonts w:hint="eastAsia" w:ascii="宋体" w:hAnsi="宋体" w:cs="宋体"/>
                <w:szCs w:val="21"/>
                <w:lang w:val="en-US" w:eastAsia="zh-CN"/>
              </w:rPr>
              <w:t>32</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奥尔夫音乐教学法</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Fonts w:hint="eastAsia" w:ascii="宋体" w:hAnsi="宋体" w:cs="宋体"/>
                <w:b/>
                <w:color w:val="000000"/>
                <w:szCs w:val="21"/>
              </w:rPr>
              <w:t>知</w:t>
            </w:r>
            <w:r>
              <w:rPr>
                <w:rStyle w:val="48"/>
                <w:rFonts w:hint="eastAsia" w:ascii="宋体" w:hAnsi="宋体" w:cs="宋体"/>
                <w:b/>
                <w:sz w:val="21"/>
                <w:szCs w:val="21"/>
              </w:rPr>
              <w:t>识目标：</w:t>
            </w:r>
            <w:r>
              <w:rPr>
                <w:rStyle w:val="48"/>
                <w:rFonts w:hint="eastAsia" w:ascii="宋体" w:hAnsi="宋体" w:cs="宋体"/>
                <w:sz w:val="21"/>
                <w:szCs w:val="21"/>
              </w:rPr>
              <w:t>了解奥尔夫音乐教学法的理念，</w:t>
            </w:r>
            <w:r>
              <w:rPr>
                <w:rFonts w:hint="eastAsia" w:ascii="宋体" w:hAnsi="宋体" w:cs="宋体"/>
                <w:color w:val="000000"/>
                <w:szCs w:val="21"/>
              </w:rPr>
              <w:t>掌握每种教育内容的设计及应用方法</w:t>
            </w:r>
            <w:r>
              <w:rPr>
                <w:rStyle w:val="48"/>
                <w:rFonts w:hint="eastAsia" w:ascii="宋体" w:hAnsi="宋体" w:cs="宋体"/>
                <w:sz w:val="21"/>
                <w:szCs w:val="21"/>
              </w:rPr>
              <w:t>。</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提高奥尔夫音乐教学法教学、创编的实践能力。</w:t>
            </w:r>
          </w:p>
          <w:p>
            <w:pPr>
              <w:keepNext w:val="0"/>
              <w:keepLines w:val="0"/>
              <w:suppressLineNumbers w:val="0"/>
              <w:spacing w:before="0" w:beforeAutospacing="0" w:after="0" w:afterAutospacing="0"/>
              <w:ind w:left="0" w:right="0"/>
              <w:rPr>
                <w:rFonts w:hint="default" w:ascii="宋体" w:hAnsi="宋体" w:cs="宋体"/>
                <w:szCs w:val="21"/>
              </w:rPr>
            </w:pPr>
            <w:r>
              <w:rPr>
                <w:rStyle w:val="48"/>
                <w:rFonts w:hint="eastAsia" w:ascii="宋体" w:hAnsi="宋体" w:cs="宋体"/>
                <w:b/>
                <w:sz w:val="21"/>
                <w:szCs w:val="21"/>
              </w:rPr>
              <w:t>素质目标：</w:t>
            </w:r>
            <w:r>
              <w:rPr>
                <w:rStyle w:val="48"/>
                <w:rFonts w:hint="eastAsia" w:ascii="宋体" w:hAnsi="宋体" w:cs="宋体"/>
                <w:sz w:val="21"/>
                <w:szCs w:val="21"/>
              </w:rPr>
              <w:t>通过多种元素表现艺术的形式，增强民族文化自信，提升审美品味。</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主要内容：</w:t>
            </w:r>
            <w:r>
              <w:rPr>
                <w:rStyle w:val="48"/>
                <w:rFonts w:hint="eastAsia" w:ascii="宋体" w:hAnsi="宋体" w:cs="宋体"/>
                <w:sz w:val="21"/>
                <w:szCs w:val="21"/>
              </w:rPr>
              <w:t>奥尔夫的生平与音乐活动、奥尔夫音乐教育思想述评、奥尔夫音乐教育法运用。</w:t>
            </w:r>
          </w:p>
          <w:p>
            <w:pPr>
              <w:keepNext w:val="0"/>
              <w:keepLines w:val="0"/>
              <w:suppressLineNumbers w:val="0"/>
              <w:spacing w:before="0" w:beforeAutospacing="0" w:after="0" w:afterAutospacing="0"/>
              <w:ind w:left="0" w:right="0"/>
              <w:rPr>
                <w:rFonts w:hint="default" w:ascii="宋体" w:hAnsi="宋体" w:cs="宋体"/>
                <w:b/>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color w:val="auto"/>
                <w:sz w:val="21"/>
                <w:szCs w:val="21"/>
              </w:rPr>
              <w:t>课</w:t>
            </w:r>
            <w:r>
              <w:rPr>
                <w:rStyle w:val="48"/>
                <w:rFonts w:hint="eastAsia" w:ascii="宋体" w:hAnsi="宋体" w:cs="宋体"/>
                <w:sz w:val="21"/>
                <w:szCs w:val="21"/>
              </w:rPr>
              <w:t>堂教学和自主学习相结合，利用超星学习通进行线上+线下混合式教学</w:t>
            </w:r>
            <w:r>
              <w:rPr>
                <w:rStyle w:val="48"/>
                <w:rFonts w:hint="default" w:ascii="宋体" w:hAnsi="宋体" w:cs="宋体"/>
                <w:sz w:val="21"/>
                <w:szCs w:val="21"/>
              </w:rPr>
              <w:t>。</w:t>
            </w:r>
            <w:r>
              <w:rPr>
                <w:rStyle w:val="48"/>
                <w:rFonts w:hint="eastAsia" w:ascii="宋体" w:hAnsi="宋体" w:cs="宋体"/>
                <w:sz w:val="21"/>
                <w:szCs w:val="21"/>
                <w:lang w:val="en-US" w:eastAsia="zh-CN"/>
              </w:rPr>
              <w:t>课堂教学</w:t>
            </w:r>
            <w:r>
              <w:rPr>
                <w:rStyle w:val="48"/>
                <w:rFonts w:hint="eastAsia" w:ascii="宋体" w:hAnsi="宋体" w:cs="宋体"/>
                <w:bCs/>
                <w:sz w:val="21"/>
                <w:szCs w:val="21"/>
              </w:rPr>
              <w:t>以课例导入，</w:t>
            </w:r>
            <w:r>
              <w:rPr>
                <w:rFonts w:hint="eastAsia" w:ascii="宋体" w:hAnsi="宋体" w:cs="宋体"/>
                <w:color w:val="000000"/>
                <w:szCs w:val="21"/>
              </w:rPr>
              <w:t>从注意、观察、模仿、创编等过程以非固定的小组形式进行即兴音乐活动创编</w:t>
            </w:r>
            <w:r>
              <w:rPr>
                <w:rStyle w:val="48"/>
                <w:rFonts w:hint="eastAsia" w:ascii="宋体" w:hAnsi="宋体" w:cs="宋体"/>
                <w:sz w:val="21"/>
                <w:szCs w:val="21"/>
              </w:rPr>
              <w:t>。</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zCs w:val="21"/>
              </w:rPr>
            </w:pPr>
            <w:r>
              <w:rPr>
                <w:rFonts w:hint="eastAsia" w:ascii="宋体" w:hAnsi="宋体" w:cs="宋体"/>
                <w:kern w:val="0"/>
                <w:szCs w:val="21"/>
              </w:rPr>
              <w:t>儿童沙盘游戏</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掌握荣格分析心理学和沙盘游戏的基本理论，了解沙盘游戏疗法的主要设置。</w:t>
            </w:r>
          </w:p>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能力目标：</w:t>
            </w:r>
            <w:r>
              <w:rPr>
                <w:rStyle w:val="48"/>
                <w:rFonts w:hint="eastAsia" w:ascii="宋体" w:hAnsi="宋体" w:cs="宋体"/>
                <w:sz w:val="21"/>
                <w:szCs w:val="21"/>
              </w:rPr>
              <w:t>掌握运用沙盘游戏进行心理咨询工作的基本方法，丰富日后心理咨询实践中的技能。</w:t>
            </w:r>
          </w:p>
          <w:p>
            <w:pPr>
              <w:keepNext w:val="0"/>
              <w:keepLines w:val="0"/>
              <w:suppressLineNumbers w:val="0"/>
              <w:spacing w:before="0" w:beforeAutospacing="0" w:after="0" w:afterAutospacing="0"/>
              <w:ind w:left="0" w:right="0"/>
              <w:rPr>
                <w:rFonts w:hint="default" w:ascii="宋体" w:hAnsi="宋体" w:cs="宋体"/>
                <w:szCs w:val="21"/>
              </w:rPr>
            </w:pPr>
            <w:r>
              <w:rPr>
                <w:rStyle w:val="48"/>
                <w:rFonts w:hint="eastAsia" w:ascii="宋体" w:hAnsi="宋体" w:cs="宋体"/>
                <w:b/>
                <w:sz w:val="21"/>
                <w:szCs w:val="21"/>
              </w:rPr>
              <w:t>素质目标：</w:t>
            </w:r>
            <w:r>
              <w:rPr>
                <w:rStyle w:val="48"/>
                <w:rFonts w:hint="eastAsia" w:ascii="宋体" w:hAnsi="宋体" w:cs="宋体"/>
                <w:sz w:val="21"/>
                <w:szCs w:val="21"/>
              </w:rPr>
              <w:t>在实际工作中能自觉遵守国家法规， 践行心理健康教育工作者的职业价值观和奉献精神。</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rPr>
            </w:pPr>
            <w:r>
              <w:rPr>
                <w:rStyle w:val="48"/>
                <w:rFonts w:hint="eastAsia" w:ascii="宋体" w:hAnsi="宋体" w:cs="宋体"/>
                <w:b/>
                <w:sz w:val="21"/>
                <w:szCs w:val="21"/>
              </w:rPr>
              <w:t>教学内容：</w:t>
            </w:r>
            <w:r>
              <w:rPr>
                <w:rStyle w:val="48"/>
                <w:rFonts w:hint="eastAsia" w:ascii="宋体" w:hAnsi="宋体" w:cs="宋体"/>
                <w:sz w:val="21"/>
                <w:szCs w:val="21"/>
              </w:rPr>
              <w:t>沙盘游戏理论基础、基本设置、操作方法、象征分析、个案分析、报告撰写。</w:t>
            </w:r>
          </w:p>
          <w:p>
            <w:pPr>
              <w:keepNext w:val="0"/>
              <w:keepLines w:val="0"/>
              <w:suppressLineNumbers w:val="0"/>
              <w:spacing w:before="0" w:beforeAutospacing="0" w:after="0" w:afterAutospacing="0"/>
              <w:ind w:left="0" w:right="0"/>
              <w:rPr>
                <w:rFonts w:hint="default" w:ascii="宋体" w:hAnsi="宋体" w:cs="宋体"/>
                <w:b/>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color w:val="auto"/>
                <w:sz w:val="21"/>
                <w:szCs w:val="21"/>
              </w:rPr>
              <w:t>课</w:t>
            </w:r>
            <w:r>
              <w:rPr>
                <w:rStyle w:val="48"/>
                <w:rFonts w:hint="eastAsia" w:ascii="宋体" w:hAnsi="宋体" w:cs="宋体"/>
                <w:sz w:val="21"/>
                <w:szCs w:val="21"/>
              </w:rPr>
              <w:t>堂教学和自主学习相结合，利用超星学习通进行线上+线下混合式教学</w:t>
            </w:r>
            <w:r>
              <w:rPr>
                <w:rStyle w:val="48"/>
                <w:rFonts w:hint="default" w:ascii="宋体" w:hAnsi="宋体" w:cs="宋体"/>
                <w:sz w:val="21"/>
                <w:szCs w:val="21"/>
              </w:rPr>
              <w:t>。</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STEAM项目活动</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知识目标：</w:t>
            </w:r>
            <w:r>
              <w:rPr>
                <w:rStyle w:val="48"/>
                <w:rFonts w:hint="default" w:ascii="宋体" w:hAnsi="宋体" w:cs="宋体"/>
                <w:b w:val="0"/>
                <w:bCs w:val="0"/>
                <w:color w:val="auto"/>
                <w:sz w:val="21"/>
                <w:szCs w:val="21"/>
              </w:rPr>
              <w:t>了解科学、技术、工程、艺术、数学的基本概念，理解事物的应用价值，掌握创造发明的技巧和手段。</w:t>
            </w:r>
          </w:p>
          <w:p>
            <w:pPr>
              <w:keepNext w:val="0"/>
              <w:keepLines w:val="0"/>
              <w:suppressLineNumbers w:val="0"/>
              <w:spacing w:before="0" w:beforeAutospacing="0" w:after="0" w:afterAutospacing="0"/>
              <w:ind w:left="0" w:right="0"/>
              <w:rPr>
                <w:rStyle w:val="48"/>
                <w:rFonts w:hint="default" w:ascii="宋体" w:hAnsi="宋体" w:cs="宋体"/>
                <w:b w:val="0"/>
                <w:bCs w:val="0"/>
                <w:color w:val="auto"/>
                <w:sz w:val="21"/>
                <w:szCs w:val="21"/>
              </w:rPr>
            </w:pPr>
            <w:r>
              <w:rPr>
                <w:rStyle w:val="48"/>
                <w:rFonts w:hint="eastAsia" w:ascii="宋体" w:hAnsi="宋体" w:cs="宋体"/>
                <w:b/>
                <w:color w:val="auto"/>
                <w:sz w:val="21"/>
                <w:szCs w:val="21"/>
              </w:rPr>
              <w:t>能力目标：</w:t>
            </w:r>
            <w:r>
              <w:rPr>
                <w:rStyle w:val="48"/>
                <w:rFonts w:hint="default" w:ascii="宋体" w:hAnsi="宋体" w:cs="宋体"/>
                <w:b w:val="0"/>
                <w:bCs w:val="0"/>
                <w:color w:val="auto"/>
                <w:sz w:val="21"/>
                <w:szCs w:val="21"/>
              </w:rPr>
              <w:t>能用综合性的、创造性的方式解决问题，能反思和改进项目，并能迁移运用到新的情境中。</w:t>
            </w:r>
          </w:p>
          <w:p>
            <w:pPr>
              <w:keepNext w:val="0"/>
              <w:keepLines w:val="0"/>
              <w:suppressLineNumbers w:val="0"/>
              <w:spacing w:before="0" w:beforeAutospacing="0" w:after="0" w:afterAutospacing="0"/>
              <w:ind w:left="0" w:right="0"/>
              <w:rPr>
                <w:rFonts w:hint="default" w:ascii="宋体" w:hAnsi="宋体" w:cs="宋体"/>
                <w:color w:val="auto"/>
                <w:szCs w:val="21"/>
              </w:rPr>
            </w:pPr>
            <w:r>
              <w:rPr>
                <w:rStyle w:val="48"/>
                <w:rFonts w:hint="eastAsia" w:ascii="宋体" w:hAnsi="宋体" w:cs="宋体"/>
                <w:b/>
                <w:color w:val="auto"/>
                <w:sz w:val="21"/>
                <w:szCs w:val="21"/>
              </w:rPr>
              <w:t>素质目标：</w:t>
            </w:r>
            <w:r>
              <w:rPr>
                <w:rStyle w:val="48"/>
                <w:rFonts w:hint="default" w:ascii="宋体" w:hAnsi="宋体" w:cs="宋体"/>
                <w:b w:val="0"/>
                <w:bCs w:val="0"/>
                <w:color w:val="auto"/>
                <w:sz w:val="21"/>
                <w:szCs w:val="21"/>
              </w:rPr>
              <w:t>乐于接受新事物，喜欢将科学知识用于解决生活中的问题，激发探究热情，愿意合作与交流。</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val="0"/>
                <w:bCs w:val="0"/>
                <w:color w:val="auto"/>
                <w:szCs w:val="21"/>
              </w:rPr>
            </w:pPr>
            <w:r>
              <w:rPr>
                <w:rStyle w:val="48"/>
                <w:rFonts w:hint="eastAsia" w:ascii="宋体" w:hAnsi="宋体" w:cs="宋体"/>
                <w:b/>
                <w:bCs/>
                <w:color w:val="auto"/>
                <w:sz w:val="21"/>
                <w:szCs w:val="21"/>
              </w:rPr>
              <w:t>教学内容：</w:t>
            </w:r>
            <w:r>
              <w:rPr>
                <w:rStyle w:val="48"/>
                <w:rFonts w:hint="default" w:ascii="宋体" w:hAnsi="宋体" w:cs="宋体"/>
                <w:b w:val="0"/>
                <w:bCs w:val="0"/>
                <w:color w:val="auto"/>
                <w:sz w:val="21"/>
                <w:szCs w:val="21"/>
              </w:rPr>
              <w:t>发现问题、计划与绘制；选取材料与测试；记录与评估；项目成果展示；项目改进等。</w:t>
            </w:r>
          </w:p>
          <w:p>
            <w:pPr>
              <w:keepNext w:val="0"/>
              <w:keepLines w:val="0"/>
              <w:suppressLineNumbers w:val="0"/>
              <w:spacing w:before="0" w:beforeAutospacing="0" w:after="0" w:afterAutospacing="0"/>
              <w:ind w:left="0" w:right="0"/>
              <w:rPr>
                <w:rFonts w:hint="default" w:ascii="宋体" w:hAnsi="宋体" w:cs="宋体"/>
                <w:b/>
                <w:color w:val="auto"/>
                <w:szCs w:val="21"/>
              </w:rPr>
            </w:pPr>
            <w:r>
              <w:rPr>
                <w:rStyle w:val="48"/>
                <w:rFonts w:hint="eastAsia" w:ascii="宋体" w:hAnsi="宋体" w:cs="宋体"/>
                <w:b/>
                <w:bCs/>
                <w:color w:val="auto"/>
                <w:sz w:val="21"/>
                <w:szCs w:val="21"/>
              </w:rPr>
              <w:t>教学要求：</w:t>
            </w:r>
            <w:r>
              <w:rPr>
                <w:rStyle w:val="48"/>
                <w:rFonts w:hint="default" w:ascii="宋体" w:hAnsi="宋体" w:cs="宋体"/>
                <w:b w:val="0"/>
                <w:bCs w:val="0"/>
                <w:color w:val="auto"/>
                <w:sz w:val="21"/>
                <w:szCs w:val="21"/>
              </w:rPr>
              <w:t>以项目为中心，结合任务驱动法、合作研究法、社会调查法等开展项目设计与测试。</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70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亲</w:t>
            </w:r>
            <w:r>
              <w:rPr>
                <w:rFonts w:hint="default" w:ascii="宋体" w:hAnsi="宋体" w:cs="宋体"/>
                <w:kern w:val="0"/>
                <w:szCs w:val="21"/>
              </w:rPr>
              <w:t>子</w:t>
            </w:r>
            <w:r>
              <w:rPr>
                <w:rFonts w:hint="eastAsia" w:ascii="宋体" w:hAnsi="宋体" w:cs="宋体"/>
                <w:kern w:val="0"/>
                <w:szCs w:val="21"/>
              </w:rPr>
              <w:t>教育</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知识目标：</w:t>
            </w:r>
            <w:r>
              <w:rPr>
                <w:rStyle w:val="48"/>
                <w:rFonts w:hint="eastAsia" w:ascii="宋体" w:hAnsi="宋体" w:cs="宋体"/>
                <w:bCs/>
                <w:sz w:val="21"/>
                <w:szCs w:val="21"/>
              </w:rPr>
              <w:t>初步掌握亲子教育的基本知识、主要理论、研究范畴、发展趋势，能够掌握亲子教育的理论知识。</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能力目标：</w:t>
            </w:r>
            <w:r>
              <w:rPr>
                <w:rStyle w:val="48"/>
                <w:rFonts w:hint="eastAsia" w:ascii="宋体" w:hAnsi="宋体" w:cs="宋体"/>
                <w:bCs/>
                <w:sz w:val="21"/>
                <w:szCs w:val="21"/>
              </w:rPr>
              <w:t>能够对实际生活中人们出现的亲子现象及其问题做出分析和评价，能够拟定相关的方案，能够实际开展。</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尊重儿童发展规律，坚持育人为本，树立正确的教育观、儿童观和家庭观。</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教学内容：</w:t>
            </w:r>
            <w:r>
              <w:rPr>
                <w:rStyle w:val="48"/>
                <w:rFonts w:hint="eastAsia" w:ascii="宋体" w:hAnsi="宋体" w:cs="宋体"/>
                <w:bCs/>
                <w:sz w:val="21"/>
                <w:szCs w:val="21"/>
              </w:rPr>
              <w:t>亲子教育概述、健康的家庭、亲子沟通、如何纠正偏差行为、奖励与惩罚及其相应实训模块。</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Style w:val="48"/>
                <w:rFonts w:hint="eastAsia" w:ascii="宋体" w:hAnsi="宋体" w:cs="宋体"/>
                <w:bCs/>
                <w:sz w:val="21"/>
                <w:szCs w:val="21"/>
              </w:rPr>
              <w:t>以讲授、讨论、实训为主，要求学生配合视频教学，激发创造力，系统掌握相关理论知识、技能和策略。</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701" w:type="dxa"/>
            <w:vMerge w:val="restart"/>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任选模块三</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幼儿常见疾病预防与护理</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了解并掌握幼儿日常生活护理、常见疾病预防和意外急救知识。</w:t>
            </w:r>
          </w:p>
          <w:p>
            <w:pPr>
              <w:keepNext w:val="0"/>
              <w:keepLines w:val="0"/>
              <w:suppressLineNumbers w:val="0"/>
              <w:spacing w:before="0" w:beforeAutospacing="0" w:after="0" w:afterAutospacing="0"/>
              <w:ind w:left="0" w:right="0"/>
              <w:rPr>
                <w:rFonts w:hint="default" w:ascii="宋体" w:hAnsi="宋体" w:cs="宋体"/>
                <w:b/>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掌握幼儿生活护理技能，能用课堂所需知识解决实际中的问题。</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建立和增强对婴幼儿保教工作的责任心和胜任力，注重人文关怀精神。</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color w:val="000000"/>
                <w:szCs w:val="21"/>
              </w:rPr>
            </w:pPr>
            <w:r>
              <w:rPr>
                <w:rStyle w:val="48"/>
                <w:rFonts w:hint="eastAsia" w:ascii="宋体" w:hAnsi="宋体" w:cs="宋体"/>
                <w:b/>
                <w:sz w:val="21"/>
                <w:szCs w:val="21"/>
              </w:rPr>
              <w:t>教学内容：</w:t>
            </w:r>
            <w:r>
              <w:rPr>
                <w:rStyle w:val="48"/>
                <w:rFonts w:hint="eastAsia" w:ascii="宋体" w:hAnsi="宋体" w:cs="宋体"/>
                <w:sz w:val="21"/>
                <w:szCs w:val="21"/>
              </w:rPr>
              <w:t>0-6岁婴儿生活护理、婴儿喂养、疾病预防与护理、意外伤害与常用现场急救技术、安全管理。</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color w:val="auto"/>
                <w:sz w:val="21"/>
                <w:szCs w:val="21"/>
              </w:rPr>
              <w:t>课</w:t>
            </w:r>
            <w:r>
              <w:rPr>
                <w:rStyle w:val="48"/>
                <w:rFonts w:hint="eastAsia" w:ascii="宋体" w:hAnsi="宋体" w:cs="宋体"/>
                <w:sz w:val="21"/>
                <w:szCs w:val="21"/>
              </w:rPr>
              <w:t>堂教学和自主学习相结合，利用超星学习通进行线上+线下混合式教学</w:t>
            </w:r>
            <w:r>
              <w:rPr>
                <w:rStyle w:val="48"/>
                <w:rFonts w:hint="default" w:ascii="宋体" w:hAnsi="宋体" w:cs="宋体"/>
                <w:sz w:val="21"/>
                <w:szCs w:val="21"/>
              </w:rPr>
              <w:t>。</w:t>
            </w:r>
            <w:r>
              <w:rPr>
                <w:rStyle w:val="48"/>
                <w:rFonts w:hint="eastAsia" w:ascii="宋体" w:hAnsi="宋体" w:cs="宋体"/>
                <w:sz w:val="21"/>
                <w:szCs w:val="21"/>
              </w:rPr>
              <w:t>要求学生理解本课程与相邻学科如儿科护理学、儿童保健学相互之间联系，掌握相关理论知识；要求学生对托儿所、幼儿园开展调查研究和教育实践活动。</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adjustRightInd w:val="0"/>
              <w:snapToGrid w:val="0"/>
              <w:spacing w:before="0" w:beforeAutospacing="0" w:after="0" w:afterAutospacing="0"/>
              <w:ind w:left="0" w:right="0"/>
              <w:rPr>
                <w:rFonts w:hint="default" w:ascii="宋体" w:hAnsi="宋体" w:cs="宋体"/>
                <w:color w:val="000000"/>
                <w:szCs w:val="21"/>
              </w:rPr>
            </w:pPr>
          </w:p>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9"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婴幼儿营养与健康</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系统学习与掌握0-3岁婴幼儿营养的基本知识及膳食特点。</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能评价及合理安排婴幼儿营养膳食，具备基本的婴幼儿护理技能。</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关心爱护婴幼儿具备良好的专业职业素养。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教学内容：</w:t>
            </w:r>
            <w:r>
              <w:rPr>
                <w:rStyle w:val="48"/>
                <w:rFonts w:hint="eastAsia" w:ascii="宋体" w:hAnsi="宋体" w:cs="宋体"/>
                <w:sz w:val="21"/>
                <w:szCs w:val="21"/>
              </w:rPr>
              <w:t>婴幼儿所需营养基本知识、婴幼儿膳食特点、不同阶段婴幼儿所需营养等内容。</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Style w:val="48"/>
                <w:rFonts w:hint="eastAsia" w:ascii="宋体" w:hAnsi="宋体" w:cs="宋体"/>
                <w:b w:val="0"/>
                <w:bCs/>
                <w:color w:val="auto"/>
                <w:sz w:val="21"/>
                <w:szCs w:val="21"/>
                <w:lang w:val="en-US" w:eastAsia="zh-CN"/>
              </w:rPr>
              <w:t>理论结合实际</w:t>
            </w:r>
            <w:r>
              <w:rPr>
                <w:rStyle w:val="48"/>
                <w:rFonts w:hint="eastAsia" w:ascii="宋体" w:hAnsi="宋体" w:cs="宋体"/>
                <w:b w:val="0"/>
                <w:bCs/>
                <w:color w:val="auto"/>
                <w:sz w:val="21"/>
                <w:szCs w:val="21"/>
              </w:rPr>
              <w:t>，</w:t>
            </w:r>
            <w:r>
              <w:rPr>
                <w:rStyle w:val="48"/>
                <w:rFonts w:hint="eastAsia" w:ascii="宋体" w:hAnsi="宋体" w:cs="宋体"/>
                <w:b w:val="0"/>
                <w:bCs/>
                <w:color w:val="auto"/>
                <w:sz w:val="21"/>
                <w:szCs w:val="21"/>
                <w:lang w:val="en-US" w:eastAsia="zh-CN"/>
              </w:rPr>
              <w:t>通过学训结合，</w:t>
            </w:r>
            <w:r>
              <w:rPr>
                <w:rStyle w:val="48"/>
                <w:rFonts w:hint="eastAsia" w:ascii="宋体" w:hAnsi="宋体" w:cs="宋体"/>
                <w:sz w:val="21"/>
                <w:szCs w:val="21"/>
              </w:rPr>
              <w:t>鼓励学生在早教机构、幼儿园等开展调查研究和教育实践。</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婴幼儿抚触与感统训练</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掌握婴幼儿抚触和感官训练基本理论知识。</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能力目标：</w:t>
            </w:r>
            <w:r>
              <w:rPr>
                <w:rStyle w:val="48"/>
                <w:rFonts w:hint="eastAsia" w:ascii="宋体" w:hAnsi="宋体" w:cs="宋体"/>
                <w:sz w:val="21"/>
                <w:szCs w:val="21"/>
              </w:rPr>
              <w:t>掌握婴幼儿抚触正确方法并运用于实际情境，学会使用感统器材设计科学合理的感统训练方案。</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培养以婴幼儿为中心的教育教学理念，增强职业意识，提升职业素养。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主要内容：</w:t>
            </w:r>
            <w:r>
              <w:rPr>
                <w:rStyle w:val="48"/>
                <w:rFonts w:hint="eastAsia" w:ascii="宋体" w:hAnsi="宋体" w:cs="宋体"/>
                <w:sz w:val="21"/>
                <w:szCs w:val="21"/>
              </w:rPr>
              <w:t>婴幼儿抚触和感官训练的基本理论知识与技能。</w:t>
            </w:r>
          </w:p>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教学要求：</w:t>
            </w:r>
            <w:r>
              <w:rPr>
                <w:rStyle w:val="48"/>
                <w:rFonts w:hint="default" w:ascii="宋体" w:hAnsi="宋体" w:cs="宋体"/>
                <w:b w:val="0"/>
                <w:bCs w:val="0"/>
                <w:sz w:val="21"/>
                <w:szCs w:val="21"/>
              </w:rPr>
              <w:t>以学为中心，</w:t>
            </w:r>
            <w:r>
              <w:rPr>
                <w:rStyle w:val="48"/>
                <w:rFonts w:hint="eastAsia" w:ascii="宋体" w:hAnsi="宋体" w:cs="宋体"/>
                <w:bCs/>
                <w:sz w:val="21"/>
                <w:szCs w:val="21"/>
              </w:rPr>
              <w:t>通过实操训练，</w:t>
            </w:r>
            <w:r>
              <w:rPr>
                <w:rStyle w:val="48"/>
                <w:rFonts w:hint="eastAsia" w:ascii="宋体" w:hAnsi="宋体" w:cs="宋体"/>
                <w:sz w:val="21"/>
                <w:szCs w:val="21"/>
              </w:rPr>
              <w:t>要求学生学会婴幼儿抚触基本方法，掌握婴幼儿感觉统合训练的基本技能。</w:t>
            </w:r>
          </w:p>
          <w:p>
            <w:pPr>
              <w:keepNext w:val="0"/>
              <w:keepLines w:val="0"/>
              <w:suppressLineNumbers w:val="0"/>
              <w:spacing w:before="0" w:beforeAutospacing="0" w:after="0" w:afterAutospacing="0"/>
              <w:ind w:left="0" w:right="0"/>
              <w:rPr>
                <w:rStyle w:val="48"/>
                <w:rFonts w:ascii="宋体" w:hAnsi="宋体" w:cs="宋体"/>
                <w:b/>
                <w:sz w:val="21"/>
                <w:szCs w:val="21"/>
              </w:rPr>
            </w:pP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0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幼儿意外事件预防与处理</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知识目标：</w:t>
            </w:r>
            <w:r>
              <w:rPr>
                <w:rStyle w:val="48"/>
                <w:rFonts w:hint="eastAsia" w:ascii="宋体" w:hAnsi="宋体" w:cs="宋体"/>
                <w:bCs/>
                <w:sz w:val="21"/>
                <w:szCs w:val="21"/>
              </w:rPr>
              <w:t>了解安全在幼儿园工作的重要性，明确教师在幼儿安全工作中的角色和工作内容；了解幼儿意外事故造成的原因，明确幼儿在一日生活中可能存在的安全隐患。</w:t>
            </w:r>
          </w:p>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能力目标：</w:t>
            </w:r>
            <w:r>
              <w:rPr>
                <w:rStyle w:val="48"/>
                <w:rFonts w:hint="eastAsia" w:ascii="宋体" w:hAnsi="宋体" w:cs="宋体"/>
                <w:bCs/>
                <w:sz w:val="21"/>
                <w:szCs w:val="21"/>
              </w:rPr>
              <w:t>能了解几种常见的幼儿意外伤害的处理办法，能科学有效地安排幼儿活动，保证幼儿安全。</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bCs/>
                <w:sz w:val="21"/>
                <w:szCs w:val="21"/>
              </w:rPr>
              <w:t>关心爱护婴幼儿，具有良好的专业职业素养。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主要内容：</w:t>
            </w:r>
            <w:r>
              <w:rPr>
                <w:rStyle w:val="48"/>
                <w:rFonts w:hint="eastAsia" w:ascii="宋体" w:hAnsi="宋体" w:cs="宋体"/>
                <w:bCs/>
                <w:sz w:val="21"/>
                <w:szCs w:val="21"/>
              </w:rPr>
              <w:t>幼儿意外伤害现状、幼儿园安全管理制度、一日生活中的安全防护、应急预案、幼儿意外伤害的急救方法等相关的知识和技能。</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Style w:val="48"/>
                <w:rFonts w:hint="eastAsia" w:ascii="宋体" w:hAnsi="宋体" w:cs="宋体"/>
                <w:bCs/>
                <w:sz w:val="21"/>
                <w:szCs w:val="21"/>
              </w:rPr>
              <w:t>通过教师示范、学生分组演示，掌握急救的方法。</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01"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职业技能证书模块</w:t>
            </w: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幼儿园教师资格证</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cs="宋体"/>
                <w:bCs/>
                <w:sz w:val="21"/>
                <w:szCs w:val="21"/>
              </w:rPr>
            </w:pPr>
            <w:r>
              <w:rPr>
                <w:rStyle w:val="48"/>
                <w:rFonts w:cs="宋体"/>
                <w:b/>
                <w:sz w:val="21"/>
                <w:szCs w:val="21"/>
              </w:rPr>
              <w:t>知识目标：</w:t>
            </w:r>
            <w:r>
              <w:rPr>
                <w:rStyle w:val="48"/>
                <w:rFonts w:cs="宋体"/>
                <w:bCs/>
                <w:sz w:val="21"/>
                <w:szCs w:val="21"/>
              </w:rPr>
              <w:t>掌握幼儿园教师所需的综合知识以及学前儿童保教相关知识。</w:t>
            </w:r>
          </w:p>
          <w:p>
            <w:pPr>
              <w:keepNext w:val="0"/>
              <w:keepLines w:val="0"/>
              <w:suppressLineNumbers w:val="0"/>
              <w:spacing w:before="0" w:beforeAutospacing="0" w:after="0" w:afterAutospacing="0"/>
              <w:ind w:left="0" w:right="0"/>
              <w:rPr>
                <w:rStyle w:val="48"/>
                <w:rFonts w:cs="宋体"/>
                <w:bCs/>
                <w:sz w:val="21"/>
                <w:szCs w:val="21"/>
              </w:rPr>
            </w:pPr>
            <w:r>
              <w:rPr>
                <w:rStyle w:val="48"/>
                <w:rFonts w:cs="宋体"/>
                <w:b/>
                <w:sz w:val="21"/>
                <w:szCs w:val="21"/>
              </w:rPr>
              <w:t>能力目标：</w:t>
            </w:r>
            <w:r>
              <w:rPr>
                <w:rStyle w:val="48"/>
                <w:rFonts w:cs="宋体"/>
                <w:bCs/>
                <w:sz w:val="21"/>
                <w:szCs w:val="21"/>
              </w:rPr>
              <w:t>具有阅读理解、语言表达、逻辑推理、信息处理等基本能力。具有学前教育理论知识和应用能力、学前儿童发展知识和了解幼儿的能力、幼儿生活指导、环境创设、教育评价等能力。</w:t>
            </w:r>
          </w:p>
          <w:p>
            <w:pPr>
              <w:keepNext w:val="0"/>
              <w:keepLines w:val="0"/>
              <w:suppressLineNumbers w:val="0"/>
              <w:spacing w:before="0" w:beforeAutospacing="0" w:after="0" w:afterAutospacing="0"/>
              <w:ind w:left="0" w:right="0"/>
              <w:rPr>
                <w:rFonts w:hint="default" w:ascii="宋体" w:hAnsi="宋体"/>
                <w:color w:val="000000"/>
                <w:sz w:val="24"/>
              </w:rPr>
            </w:pPr>
            <w:r>
              <w:rPr>
                <w:rStyle w:val="48"/>
                <w:rFonts w:cs="宋体"/>
                <w:b/>
                <w:sz w:val="21"/>
                <w:szCs w:val="21"/>
              </w:rPr>
              <w:t>素质目标：</w:t>
            </w:r>
            <w:r>
              <w:rPr>
                <w:rStyle w:val="48"/>
                <w:rFonts w:cs="宋体"/>
                <w:bCs/>
                <w:sz w:val="21"/>
                <w:szCs w:val="21"/>
              </w:rPr>
              <w:t>具有先进的教育理念，涵养良好的综合职业素养。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cs="宋体"/>
                <w:bCs/>
                <w:sz w:val="21"/>
                <w:szCs w:val="21"/>
              </w:rPr>
            </w:pPr>
            <w:r>
              <w:rPr>
                <w:rStyle w:val="48"/>
                <w:rFonts w:cs="宋体"/>
                <w:b/>
                <w:sz w:val="21"/>
                <w:szCs w:val="21"/>
              </w:rPr>
              <w:t>主要内容：</w:t>
            </w:r>
            <w:r>
              <w:rPr>
                <w:rStyle w:val="48"/>
                <w:rFonts w:cs="宋体"/>
                <w:bCs/>
                <w:sz w:val="21"/>
                <w:szCs w:val="21"/>
              </w:rPr>
              <w:t>职业理念、教育法律法规、教师职业道德规范、文化素养、基本能力；学前儿童发展、学前教育原理、生活指导、环境创设、游戏活动的指导、教育活动的组织与实施、教育评价等内容。</w:t>
            </w:r>
          </w:p>
          <w:p>
            <w:pPr>
              <w:keepNext w:val="0"/>
              <w:keepLines w:val="0"/>
              <w:suppressLineNumbers w:val="0"/>
              <w:spacing w:before="0" w:beforeAutospacing="0" w:after="0" w:afterAutospacing="0"/>
              <w:ind w:left="0" w:right="0"/>
              <w:rPr>
                <w:rStyle w:val="48"/>
                <w:rFonts w:cs="宋体"/>
                <w:bCs/>
                <w:sz w:val="21"/>
                <w:szCs w:val="21"/>
              </w:rPr>
            </w:pPr>
            <w:r>
              <w:rPr>
                <w:rStyle w:val="48"/>
                <w:rFonts w:cs="宋体"/>
                <w:b/>
                <w:sz w:val="21"/>
                <w:szCs w:val="21"/>
              </w:rPr>
              <w:t>教学要求：</w:t>
            </w:r>
            <w:r>
              <w:rPr>
                <w:rFonts w:hint="default" w:ascii="宋体" w:hAnsi="宋体" w:cs="宋体"/>
                <w:b w:val="0"/>
                <w:bCs w:val="0"/>
                <w:color w:val="auto"/>
                <w:kern w:val="0"/>
                <w:szCs w:val="21"/>
              </w:rPr>
              <w:t>以学为中心，</w:t>
            </w:r>
            <w:r>
              <w:rPr>
                <w:rStyle w:val="48"/>
                <w:rFonts w:hint="eastAsia" w:ascii="宋体" w:hAnsi="宋体" w:cs="宋体"/>
                <w:sz w:val="21"/>
                <w:szCs w:val="21"/>
              </w:rPr>
              <w:t>课堂教学和自主学习相结合，利用超星学习通进行线上+线下混合式教学</w:t>
            </w:r>
            <w:r>
              <w:rPr>
                <w:rStyle w:val="48"/>
                <w:rFonts w:hint="default" w:ascii="宋体" w:hAnsi="宋体" w:cs="宋体"/>
                <w:sz w:val="21"/>
                <w:szCs w:val="21"/>
              </w:rPr>
              <w:t>。</w:t>
            </w:r>
            <w:r>
              <w:rPr>
                <w:rStyle w:val="48"/>
                <w:rFonts w:cs="宋体"/>
                <w:bCs/>
                <w:sz w:val="21"/>
                <w:szCs w:val="21"/>
              </w:rPr>
              <w:t>要求学生了解、理解、熟悉、掌握、运用幼儿园教育相关技能和知识。</w:t>
            </w:r>
          </w:p>
          <w:p>
            <w:pPr>
              <w:keepNext w:val="0"/>
              <w:keepLines w:val="0"/>
              <w:suppressLineNumbers w:val="0"/>
              <w:spacing w:before="0" w:beforeAutospacing="0" w:after="0" w:afterAutospacing="0"/>
              <w:ind w:left="0" w:right="0"/>
              <w:rPr>
                <w:rFonts w:hint="default" w:ascii="宋体" w:hAnsi="宋体"/>
                <w:color w:val="000000"/>
                <w:sz w:val="24"/>
              </w:rPr>
            </w:pP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婴幼儿照护服务职业技能等级证书</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掌握幼儿基础性生活照料、日常保健护理等相关知识。</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能力目标：</w:t>
            </w:r>
            <w:r>
              <w:rPr>
                <w:rStyle w:val="48"/>
                <w:rFonts w:hint="eastAsia" w:ascii="宋体" w:hAnsi="宋体" w:cs="宋体"/>
                <w:sz w:val="21"/>
                <w:szCs w:val="21"/>
              </w:rPr>
              <w:t>能够为幼儿提供针对性生活照料、保健护理，并能为幼儿的健康发展创造有利于成长的环境。</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建立对婴幼儿照护的责任心，具备从事婴幼儿照护的相关职业素养。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rPr>
            </w:pPr>
            <w:r>
              <w:rPr>
                <w:rStyle w:val="48"/>
                <w:rFonts w:hint="eastAsia" w:ascii="宋体" w:hAnsi="宋体" w:cs="宋体"/>
                <w:b/>
                <w:sz w:val="21"/>
                <w:szCs w:val="21"/>
              </w:rPr>
              <w:t>教学内容：</w:t>
            </w:r>
            <w:r>
              <w:rPr>
                <w:rStyle w:val="48"/>
                <w:rFonts w:hint="eastAsia" w:ascii="宋体" w:hAnsi="宋体" w:cs="宋体"/>
                <w:sz w:val="21"/>
                <w:szCs w:val="21"/>
              </w:rPr>
              <w:t>幼儿日常照护、日常保健、安全防护及早期发展指导。</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教学要求</w:t>
            </w:r>
            <w:r>
              <w:rPr>
                <w:rStyle w:val="48"/>
                <w:rFonts w:hint="eastAsia" w:ascii="宋体" w:hAnsi="宋体" w:cs="宋体"/>
                <w:b/>
                <w:color w:val="auto"/>
                <w:sz w:val="21"/>
                <w:szCs w:val="21"/>
              </w:rPr>
              <w:t>：</w:t>
            </w:r>
            <w:r>
              <w:rPr>
                <w:rFonts w:hint="default" w:ascii="宋体" w:hAnsi="宋体" w:cs="宋体"/>
                <w:b w:val="0"/>
                <w:bCs w:val="0"/>
                <w:color w:val="auto"/>
                <w:kern w:val="0"/>
                <w:szCs w:val="21"/>
              </w:rPr>
              <w:t>以学为中心，</w:t>
            </w:r>
            <w:r>
              <w:rPr>
                <w:rStyle w:val="48"/>
                <w:rFonts w:hint="eastAsia" w:ascii="宋体" w:hAnsi="宋体" w:cs="宋体"/>
                <w:sz w:val="21"/>
                <w:szCs w:val="21"/>
              </w:rPr>
              <w:t>课堂教学和自主学习相结合，利用超星学习通进行线上+线下混合式教学</w:t>
            </w:r>
            <w:r>
              <w:rPr>
                <w:rStyle w:val="48"/>
                <w:rFonts w:hint="default" w:ascii="宋体" w:hAnsi="宋体" w:cs="宋体"/>
                <w:sz w:val="21"/>
                <w:szCs w:val="21"/>
              </w:rPr>
              <w:t>。</w:t>
            </w:r>
            <w:r>
              <w:rPr>
                <w:rStyle w:val="48"/>
                <w:rFonts w:hint="eastAsia" w:ascii="宋体" w:hAnsi="宋体" w:cs="宋体"/>
                <w:sz w:val="21"/>
                <w:szCs w:val="21"/>
              </w:rPr>
              <w:t>要求学生在掌握婴幼儿照护知识的基础上制定符合婴幼儿年龄特点和发展需要的个别化指导方案。</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保育员证书</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：了解婴幼儿各系统生理特点与卫生保健知识，掌握婴幼儿生活活动中的保育、婴幼儿游戏、学习、运动中的保育相关知识。</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能力目标：</w:t>
            </w:r>
            <w:r>
              <w:rPr>
                <w:rStyle w:val="48"/>
                <w:rFonts w:hint="eastAsia" w:ascii="宋体" w:hAnsi="宋体" w:cs="宋体"/>
                <w:sz w:val="21"/>
                <w:szCs w:val="21"/>
              </w:rPr>
              <w:t>具有熟练的，与婴幼儿保育、教育工作相关的各种专业技能。</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sz w:val="21"/>
                <w:szCs w:val="21"/>
              </w:rPr>
              <w:t>具备一定的实际工作能力，将来在工作中能够做到维护和增进儿童的健康。</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教学内容：</w:t>
            </w:r>
            <w:r>
              <w:rPr>
                <w:rStyle w:val="48"/>
                <w:rFonts w:hint="eastAsia" w:ascii="宋体" w:hAnsi="宋体" w:cs="宋体"/>
                <w:sz w:val="21"/>
                <w:szCs w:val="21"/>
              </w:rPr>
              <w:t>保育员职业道德，婴幼儿生理、心理、教育的基本特点以及了解相关法律、法规知识</w:t>
            </w:r>
            <w:r>
              <w:rPr>
                <w:rStyle w:val="48"/>
                <w:rFonts w:hint="eastAsia" w:ascii="宋体" w:hAnsi="宋体" w:cs="宋体"/>
                <w:b/>
                <w:sz w:val="21"/>
                <w:szCs w:val="21"/>
              </w:rPr>
              <w:t>。</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bCs/>
                <w:sz w:val="21"/>
                <w:szCs w:val="21"/>
              </w:rPr>
              <w:t>教学要求</w:t>
            </w:r>
            <w:r>
              <w:rPr>
                <w:rStyle w:val="48"/>
                <w:rFonts w:hint="eastAsia" w:ascii="宋体" w:hAnsi="宋体" w:cs="宋体"/>
                <w:sz w:val="21"/>
                <w:szCs w:val="21"/>
              </w:rPr>
              <w:t>：要求学生掌握现代儿童保健科学及儿童教育理论知识，熟悉托幼机构的有关的法律、法规知识，明确托幼工作管理的基本要求。</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w:t>
            </w:r>
            <w:r>
              <w:rPr>
                <w:rFonts w:hint="eastAsia" w:ascii="宋体" w:hAnsi="宋体" w:cs="宋体"/>
                <w:bCs/>
                <w:color w:val="000000"/>
                <w:szCs w:val="21"/>
              </w:rPr>
              <w:t>/16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01"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育婴师证书</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color w:val="000000"/>
                <w:szCs w:val="21"/>
              </w:rPr>
            </w:pPr>
            <w:r>
              <w:rPr>
                <w:rStyle w:val="48"/>
                <w:rFonts w:hint="eastAsia" w:ascii="宋体" w:hAnsi="宋体" w:cs="宋体"/>
                <w:b/>
                <w:sz w:val="21"/>
                <w:szCs w:val="21"/>
              </w:rPr>
              <w:t>知识目标</w:t>
            </w:r>
            <w:r>
              <w:rPr>
                <w:rStyle w:val="48"/>
                <w:rFonts w:hint="eastAsia" w:ascii="宋体" w:hAnsi="宋体" w:cs="宋体"/>
                <w:sz w:val="21"/>
                <w:szCs w:val="21"/>
              </w:rPr>
              <w:t>：了解婴幼儿生活照料、日常生活保健与护理、教育、指导与培训、职业道德的相关基础知识。</w:t>
            </w:r>
          </w:p>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能力目标：</w:t>
            </w:r>
            <w:r>
              <w:rPr>
                <w:rStyle w:val="48"/>
                <w:rFonts w:hint="eastAsia" w:ascii="宋体" w:hAnsi="宋体" w:cs="宋体"/>
                <w:bCs/>
                <w:sz w:val="21"/>
                <w:szCs w:val="21"/>
              </w:rPr>
              <w:t>具</w:t>
            </w:r>
            <w:r>
              <w:rPr>
                <w:rStyle w:val="48"/>
                <w:rFonts w:hint="eastAsia"/>
                <w:sz w:val="21"/>
                <w:szCs w:val="21"/>
              </w:rPr>
              <w:t>有中级育婴师的基础知识和基本操作技能,能够进行婴幼儿保健工作，担当婴幼儿教育工作，通过日常生活中的活动或游戏来开发婴幼儿的潜能，促进他们全面发展。</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bCs/>
                <w:sz w:val="21"/>
                <w:szCs w:val="21"/>
              </w:rPr>
              <w:t>提高综合素质，</w:t>
            </w:r>
            <w:r>
              <w:rPr>
                <w:rStyle w:val="48"/>
                <w:rFonts w:hint="eastAsia" w:ascii="宋体" w:hAnsi="宋体" w:cs="宋体"/>
                <w:sz w:val="21"/>
                <w:szCs w:val="21"/>
              </w:rPr>
              <w:t>树立基本的职业道德和科学育儿观，将来在工作中能够做到维护和增进儿童的健康。</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sz w:val="21"/>
                <w:szCs w:val="21"/>
              </w:rPr>
              <w:t>教学内容：</w:t>
            </w:r>
            <w:r>
              <w:rPr>
                <w:rStyle w:val="48"/>
                <w:rFonts w:hint="eastAsia"/>
                <w:sz w:val="21"/>
                <w:szCs w:val="21"/>
              </w:rPr>
              <w:t>婴幼儿生长发育</w:t>
            </w:r>
            <w:r>
              <w:rPr>
                <w:rStyle w:val="48"/>
                <w:sz w:val="21"/>
                <w:szCs w:val="21"/>
              </w:rPr>
              <w:t>、</w:t>
            </w:r>
            <w:r>
              <w:rPr>
                <w:rStyle w:val="48"/>
                <w:rFonts w:hint="eastAsia"/>
                <w:sz w:val="21"/>
                <w:szCs w:val="21"/>
              </w:rPr>
              <w:t>婴幼儿心理发展</w:t>
            </w:r>
            <w:r>
              <w:rPr>
                <w:rStyle w:val="48"/>
                <w:sz w:val="21"/>
                <w:szCs w:val="21"/>
              </w:rPr>
              <w:t>、</w:t>
            </w:r>
            <w:r>
              <w:rPr>
                <w:rStyle w:val="48"/>
                <w:rFonts w:hint="eastAsia"/>
                <w:sz w:val="21"/>
                <w:szCs w:val="21"/>
              </w:rPr>
              <w:t xml:space="preserve">婴幼儿生活照料 </w:t>
            </w:r>
            <w:r>
              <w:rPr>
                <w:rStyle w:val="48"/>
                <w:sz w:val="21"/>
                <w:szCs w:val="21"/>
              </w:rPr>
              <w:t>、</w:t>
            </w:r>
            <w:r>
              <w:rPr>
                <w:rStyle w:val="48"/>
                <w:rFonts w:hint="eastAsia"/>
                <w:sz w:val="21"/>
                <w:szCs w:val="21"/>
              </w:rPr>
              <w:t xml:space="preserve">婴幼儿保健与护理 </w:t>
            </w:r>
            <w:r>
              <w:rPr>
                <w:rStyle w:val="48"/>
                <w:sz w:val="21"/>
                <w:szCs w:val="21"/>
              </w:rPr>
              <w:t>、</w:t>
            </w:r>
            <w:r>
              <w:rPr>
                <w:rStyle w:val="48"/>
                <w:rFonts w:hint="eastAsia"/>
                <w:sz w:val="21"/>
                <w:szCs w:val="21"/>
              </w:rPr>
              <w:t>婴幼儿教育</w:t>
            </w:r>
            <w:r>
              <w:rPr>
                <w:rStyle w:val="48"/>
                <w:sz w:val="21"/>
                <w:szCs w:val="21"/>
              </w:rPr>
              <w:t>、</w:t>
            </w:r>
            <w:r>
              <w:rPr>
                <w:rStyle w:val="48"/>
                <w:rFonts w:hint="eastAsia"/>
                <w:sz w:val="21"/>
                <w:szCs w:val="21"/>
              </w:rPr>
              <w:t>家庭教养指导</w:t>
            </w:r>
            <w:r>
              <w:rPr>
                <w:rStyle w:val="48"/>
                <w:sz w:val="21"/>
                <w:szCs w:val="21"/>
              </w:rPr>
              <w:t>等。</w:t>
            </w:r>
          </w:p>
          <w:p>
            <w:pPr>
              <w:keepNext w:val="0"/>
              <w:keepLines w:val="0"/>
              <w:suppressLineNumbers w:val="0"/>
              <w:spacing w:before="0" w:beforeAutospacing="0" w:after="0" w:afterAutospacing="0"/>
              <w:ind w:left="0" w:right="0"/>
              <w:rPr>
                <w:rStyle w:val="48"/>
                <w:rFonts w:ascii="宋体" w:hAnsi="宋体" w:cs="宋体"/>
                <w:b/>
                <w:bCs/>
                <w:sz w:val="21"/>
                <w:szCs w:val="21"/>
              </w:rPr>
            </w:pPr>
            <w:r>
              <w:rPr>
                <w:rStyle w:val="48"/>
                <w:rFonts w:hint="eastAsia" w:ascii="宋体" w:hAnsi="宋体" w:cs="宋体"/>
                <w:b/>
                <w:bCs/>
                <w:sz w:val="21"/>
                <w:szCs w:val="21"/>
              </w:rPr>
              <w:t>教学要求</w:t>
            </w:r>
            <w:r>
              <w:rPr>
                <w:rStyle w:val="48"/>
                <w:rFonts w:hint="eastAsia" w:ascii="宋体" w:hAnsi="宋体" w:cs="宋体"/>
                <w:sz w:val="21"/>
                <w:szCs w:val="21"/>
              </w:rPr>
              <w:t>：</w:t>
            </w:r>
            <w:r>
              <w:rPr>
                <w:rStyle w:val="48"/>
                <w:rFonts w:hint="eastAsia"/>
                <w:sz w:val="21"/>
                <w:szCs w:val="21"/>
              </w:rPr>
              <w:t>通过学习，提高育婴师的科学育儿能力，规范自身教养的行为，提高育婴师的综合素质，促进婴幼儿身体发育和心理发展的共同健康成长。。</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0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宋体" w:hAnsi="宋体" w:cs="宋体"/>
                <w:szCs w:val="21"/>
              </w:rPr>
            </w:pPr>
          </w:p>
        </w:tc>
        <w:tc>
          <w:tcPr>
            <w:tcW w:w="1170"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kern w:val="0"/>
                <w:szCs w:val="21"/>
              </w:rPr>
            </w:pPr>
            <w:r>
              <w:rPr>
                <w:rFonts w:hint="eastAsia" w:ascii="宋体" w:hAnsi="宋体" w:cs="宋体"/>
                <w:kern w:val="0"/>
                <w:szCs w:val="21"/>
              </w:rPr>
              <w:t>艺术技能等级证书</w:t>
            </w:r>
          </w:p>
        </w:tc>
        <w:tc>
          <w:tcPr>
            <w:tcW w:w="3021"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知识目标：</w:t>
            </w:r>
            <w:r>
              <w:rPr>
                <w:rStyle w:val="48"/>
                <w:rFonts w:hint="eastAsia" w:ascii="宋体" w:hAnsi="宋体" w:cs="宋体"/>
                <w:bCs/>
                <w:sz w:val="21"/>
                <w:szCs w:val="21"/>
              </w:rPr>
              <w:t>了解与艺术相关的基本知识，掌握相应艺术等级的经验与技巧。</w:t>
            </w:r>
          </w:p>
          <w:p>
            <w:pPr>
              <w:keepNext w:val="0"/>
              <w:keepLines w:val="0"/>
              <w:suppressLineNumbers w:val="0"/>
              <w:spacing w:before="0" w:beforeAutospacing="0" w:after="0" w:afterAutospacing="0"/>
              <w:ind w:left="0" w:right="0"/>
              <w:rPr>
                <w:rStyle w:val="48"/>
                <w:rFonts w:ascii="宋体" w:hAnsi="宋体" w:cs="宋体"/>
                <w:bCs/>
                <w:sz w:val="21"/>
                <w:szCs w:val="21"/>
              </w:rPr>
            </w:pPr>
            <w:r>
              <w:rPr>
                <w:rStyle w:val="48"/>
                <w:rFonts w:hint="eastAsia" w:ascii="宋体" w:hAnsi="宋体" w:cs="宋体"/>
                <w:b/>
                <w:sz w:val="21"/>
                <w:szCs w:val="21"/>
              </w:rPr>
              <w:t>能力目标：</w:t>
            </w:r>
            <w:r>
              <w:rPr>
                <w:rStyle w:val="48"/>
                <w:rFonts w:hint="eastAsia" w:ascii="宋体" w:hAnsi="宋体" w:cs="宋体"/>
                <w:bCs/>
                <w:sz w:val="21"/>
                <w:szCs w:val="21"/>
              </w:rPr>
              <w:t>掌握艺术表现方法，具备熟练的艺术技能，能正确地运用艺术技能表现艺术作品。</w:t>
            </w:r>
          </w:p>
          <w:p>
            <w:pPr>
              <w:keepNext w:val="0"/>
              <w:keepLines w:val="0"/>
              <w:suppressLineNumbers w:val="0"/>
              <w:spacing w:before="0" w:beforeAutospacing="0" w:after="0" w:afterAutospacing="0"/>
              <w:ind w:left="0" w:right="0"/>
              <w:rPr>
                <w:rStyle w:val="48"/>
                <w:rFonts w:ascii="宋体" w:hAnsi="宋体" w:cs="宋体"/>
                <w:b/>
                <w:sz w:val="21"/>
                <w:szCs w:val="21"/>
              </w:rPr>
            </w:pPr>
            <w:r>
              <w:rPr>
                <w:rStyle w:val="48"/>
                <w:rFonts w:hint="eastAsia" w:ascii="宋体" w:hAnsi="宋体" w:cs="宋体"/>
                <w:b/>
                <w:sz w:val="21"/>
                <w:szCs w:val="21"/>
              </w:rPr>
              <w:t>素质目标：</w:t>
            </w:r>
            <w:r>
              <w:rPr>
                <w:rStyle w:val="48"/>
                <w:rFonts w:hint="eastAsia" w:ascii="宋体" w:hAnsi="宋体" w:cs="宋体"/>
                <w:bCs/>
                <w:sz w:val="21"/>
                <w:szCs w:val="21"/>
              </w:rPr>
              <w:t>涵养良好的艺术审美，提升艺术素养。</w:t>
            </w:r>
          </w:p>
        </w:tc>
        <w:tc>
          <w:tcPr>
            <w:tcW w:w="2912"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Style w:val="48"/>
                <w:rFonts w:ascii="宋体" w:hAnsi="宋体" w:cs="宋体"/>
                <w:sz w:val="21"/>
                <w:szCs w:val="21"/>
              </w:rPr>
            </w:pPr>
            <w:r>
              <w:rPr>
                <w:rStyle w:val="48"/>
                <w:rFonts w:hint="eastAsia" w:ascii="宋体" w:hAnsi="宋体" w:cs="宋体"/>
                <w:b/>
                <w:bCs/>
                <w:sz w:val="21"/>
                <w:szCs w:val="21"/>
              </w:rPr>
              <w:t>教学内容：</w:t>
            </w:r>
            <w:r>
              <w:rPr>
                <w:rStyle w:val="48"/>
                <w:rFonts w:hint="eastAsia" w:ascii="宋体" w:hAnsi="宋体" w:cs="宋体"/>
                <w:sz w:val="21"/>
                <w:szCs w:val="21"/>
              </w:rPr>
              <w:t>基本艺术知识与理论，艺术技能技巧，艺术表现方法等知识。</w:t>
            </w:r>
          </w:p>
          <w:p>
            <w:pPr>
              <w:keepNext w:val="0"/>
              <w:keepLines w:val="0"/>
              <w:suppressLineNumbers w:val="0"/>
              <w:spacing w:before="0" w:beforeAutospacing="0" w:after="0" w:afterAutospacing="0"/>
              <w:ind w:left="0" w:right="0"/>
              <w:rPr>
                <w:rStyle w:val="48"/>
                <w:rFonts w:ascii="宋体" w:hAnsi="宋体" w:cs="宋体"/>
                <w:b/>
                <w:bCs/>
                <w:sz w:val="21"/>
                <w:szCs w:val="21"/>
              </w:rPr>
            </w:pPr>
            <w:r>
              <w:rPr>
                <w:rStyle w:val="48"/>
                <w:rFonts w:hint="eastAsia" w:ascii="宋体" w:hAnsi="宋体" w:cs="宋体"/>
                <w:b/>
                <w:bCs/>
                <w:sz w:val="21"/>
                <w:szCs w:val="21"/>
              </w:rPr>
              <w:t>教学要求：</w:t>
            </w:r>
            <w:r>
              <w:rPr>
                <w:rStyle w:val="48"/>
                <w:rFonts w:hint="eastAsia" w:ascii="宋体" w:hAnsi="宋体" w:cs="宋体"/>
                <w:sz w:val="21"/>
                <w:szCs w:val="21"/>
              </w:rPr>
              <w:t>要求学生掌握相当的艺术技能，在此基础上能够使艺术作品具有更好的观赏性和艺术感染力。</w:t>
            </w:r>
          </w:p>
        </w:tc>
        <w:tc>
          <w:tcPr>
            <w:tcW w:w="848"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宋体"/>
                <w:color w:val="000000"/>
                <w:szCs w:val="21"/>
              </w:rPr>
              <w:t>1/16</w:t>
            </w:r>
          </w:p>
        </w:tc>
        <w:tc>
          <w:tcPr>
            <w:tcW w:w="564" w:type="dxa"/>
            <w:tcBorders>
              <w:top w:val="single" w:color="auto" w:sz="4" w:space="0"/>
              <w:left w:val="nil"/>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szCs w:val="21"/>
              </w:rPr>
            </w:pPr>
          </w:p>
        </w:tc>
      </w:tr>
    </w:tbl>
    <w:p/>
    <w:p>
      <w:pPr>
        <w:snapToGrid w:val="0"/>
        <w:spacing w:line="440" w:lineRule="exact"/>
        <w:ind w:firstLine="482" w:firstLineChars="200"/>
        <w:rPr>
          <w:rFonts w:ascii="黑体" w:hAnsi="宋体" w:eastAsia="黑体" w:cs="黑体"/>
          <w:b/>
          <w:sz w:val="24"/>
        </w:rPr>
      </w:pP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（三）实践教学体系</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1.实践教学体系</w:t>
      </w:r>
      <w:r>
        <w:rPr>
          <w:rFonts w:hint="eastAsia" w:ascii="黑体" w:hAnsi="黑体" w:eastAsia="黑体" w:cs="黑体"/>
          <w:b/>
          <w:bCs/>
          <w:sz w:val="24"/>
          <w:lang w:val="en-US" w:eastAsia="zh-CN"/>
        </w:rPr>
        <w:t>模式</w:t>
      </w:r>
    </w:p>
    <w:p>
      <w:pPr>
        <w:adjustRightInd w:val="0"/>
        <w:snapToGrid w:val="0"/>
        <w:spacing w:line="440" w:lineRule="exact"/>
        <w:ind w:firstLine="480"/>
        <w:rPr>
          <w:rFonts w:ascii="宋体" w:hAnsi="宋体"/>
          <w:sz w:val="24"/>
        </w:rPr>
      </w:pPr>
      <w:r>
        <w:rPr>
          <w:rFonts w:hint="eastAsia" w:ascii="宋体" w:hAnsi="宋体"/>
          <w:sz w:val="24"/>
          <w:lang w:eastAsia="zh-CN"/>
        </w:rPr>
        <w:t>（</w:t>
      </w:r>
      <w:r>
        <w:rPr>
          <w:rFonts w:hint="eastAsia" w:ascii="宋体" w:hAnsi="宋体"/>
          <w:sz w:val="24"/>
          <w:lang w:val="en-US" w:eastAsia="zh-CN"/>
        </w:rPr>
        <w:t>1）</w:t>
      </w:r>
      <w:r>
        <w:rPr>
          <w:rFonts w:ascii="宋体" w:hAnsi="宋体"/>
          <w:b/>
          <w:bCs/>
          <w:sz w:val="24"/>
        </w:rPr>
        <w:t>“12</w:t>
      </w:r>
      <w:r>
        <w:rPr>
          <w:rFonts w:hint="eastAsia" w:ascii="宋体" w:hAnsi="宋体"/>
          <w:b/>
          <w:bCs/>
          <w:sz w:val="24"/>
          <w:lang w:val="en-US" w:eastAsia="zh-CN"/>
        </w:rPr>
        <w:t>3+X</w:t>
      </w:r>
      <w:r>
        <w:rPr>
          <w:rFonts w:ascii="宋体" w:hAnsi="宋体"/>
          <w:b/>
          <w:bCs/>
          <w:sz w:val="24"/>
        </w:rPr>
        <w:t>”</w:t>
      </w:r>
      <w:r>
        <w:rPr>
          <w:rFonts w:hint="eastAsia" w:ascii="宋体" w:hAnsi="宋体"/>
          <w:b/>
          <w:bCs/>
          <w:sz w:val="24"/>
          <w:lang w:val="en-US" w:eastAsia="zh-CN"/>
        </w:rPr>
        <w:t>实践模式</w:t>
      </w:r>
      <w:r>
        <w:rPr>
          <w:rFonts w:hint="eastAsia" w:ascii="宋体" w:hAnsi="宋体"/>
          <w:b/>
          <w:bCs/>
          <w:sz w:val="24"/>
          <w:lang w:eastAsia="zh-CN"/>
        </w:rPr>
        <w:t>。</w:t>
      </w:r>
      <w:r>
        <w:rPr>
          <w:rFonts w:ascii="宋体" w:hAnsi="宋体"/>
          <w:sz w:val="24"/>
        </w:rPr>
        <w:t>学前教育专业根据学生职业成长规律，结合课程教学</w:t>
      </w:r>
      <w:r>
        <w:rPr>
          <w:rFonts w:hint="eastAsia" w:ascii="宋体" w:hAnsi="宋体"/>
          <w:sz w:val="24"/>
        </w:rPr>
        <w:t>实际</w:t>
      </w:r>
      <w:r>
        <w:rPr>
          <w:rFonts w:ascii="宋体" w:hAnsi="宋体"/>
          <w:sz w:val="24"/>
        </w:rPr>
        <w:t>，</w:t>
      </w:r>
      <w:r>
        <w:rPr>
          <w:rFonts w:hint="eastAsia" w:ascii="宋体" w:hAnsi="宋体"/>
          <w:sz w:val="24"/>
        </w:rPr>
        <w:t>依托学校职业实训环境、校外教学实践基地，实现全程实战式学训互动，</w:t>
      </w:r>
      <w:r>
        <w:rPr>
          <w:rFonts w:ascii="宋体" w:hAnsi="宋体"/>
          <w:sz w:val="24"/>
        </w:rPr>
        <w:t>通过“12</w:t>
      </w:r>
      <w:r>
        <w:rPr>
          <w:rFonts w:hint="eastAsia" w:ascii="宋体" w:hAnsi="宋体"/>
          <w:sz w:val="24"/>
        </w:rPr>
        <w:t>3+X</w:t>
      </w:r>
      <w:r>
        <w:rPr>
          <w:rFonts w:ascii="宋体" w:hAnsi="宋体"/>
          <w:sz w:val="24"/>
        </w:rPr>
        <w:t>”实践育人教学体系，不断探索与提升，促进产学研训一体化深度融合、协同创新，共育人才。</w:t>
      </w:r>
    </w:p>
    <w:p>
      <w:pPr>
        <w:adjustRightInd w:val="0"/>
        <w:snapToGrid w:val="0"/>
        <w:spacing w:line="440" w:lineRule="exact"/>
        <w:ind w:firstLine="480"/>
        <w:rPr>
          <w:rFonts w:ascii="宋体" w:hAnsi="宋体"/>
          <w:sz w:val="24"/>
        </w:rPr>
      </w:pPr>
      <w:r>
        <w:rPr>
          <w:rFonts w:ascii="宋体" w:hAnsi="宋体"/>
          <w:sz w:val="24"/>
        </w:rPr>
        <w:t>“1”即代表以学为中心，强调通过实践教学支架学生“学会教学”“学会育人”“学会发展”。“2”即代表两位导师，分别为校内指导教师和校外实践导师，校方和园所协同管理和指导学生，共同协商制定符合人才培养目标、满足园所用人需求、符合学生全面发展的实践教学方案。“</w:t>
      </w:r>
      <w:r>
        <w:rPr>
          <w:rFonts w:hint="eastAsia" w:ascii="宋体" w:hAnsi="宋体"/>
          <w:sz w:val="24"/>
        </w:rPr>
        <w:t>3</w:t>
      </w:r>
      <w:r>
        <w:rPr>
          <w:rFonts w:ascii="宋体" w:hAnsi="宋体"/>
          <w:sz w:val="24"/>
        </w:rPr>
        <w:t>”</w:t>
      </w:r>
      <w:r>
        <w:rPr>
          <w:rFonts w:hint="eastAsia" w:ascii="宋体" w:hAnsi="宋体"/>
          <w:sz w:val="24"/>
        </w:rPr>
        <w:t>指教育见习、教育实习、教育研习三习一体，突出学生实践能力培养与师德养成。“X”</w:t>
      </w:r>
      <w:r>
        <w:rPr>
          <w:rFonts w:ascii="宋体" w:hAnsi="宋体"/>
          <w:sz w:val="24"/>
        </w:rPr>
        <w:t>即多个实践场域、多种实践形式，实践教学形式包括校内实训、校外集中性教学实践等。实践教学覆盖在校四个学期，持续渐进地将专业</w:t>
      </w:r>
      <w:r>
        <w:rPr>
          <w:rFonts w:hint="eastAsia" w:ascii="宋体" w:hAnsi="宋体"/>
          <w:sz w:val="24"/>
        </w:rPr>
        <w:t>知识</w:t>
      </w:r>
      <w:r>
        <w:rPr>
          <w:rFonts w:ascii="宋体" w:hAnsi="宋体"/>
          <w:sz w:val="24"/>
        </w:rPr>
        <w:t>与教育实践有机结合，教育见习、教育实习、教育研习贯通为一整体，师德体验、保教实践、班级管理实践、活动观察实践、教研实践与其他教育环节紧密衔接。</w:t>
      </w:r>
    </w:p>
    <w:p>
      <w:pPr>
        <w:adjustRightInd w:val="0"/>
        <w:snapToGrid w:val="0"/>
        <w:spacing w:line="440" w:lineRule="exact"/>
        <w:ind w:firstLine="480"/>
        <w:rPr>
          <w:rFonts w:ascii="宋体" w:hAnsi="宋体"/>
          <w:sz w:val="24"/>
        </w:rPr>
      </w:pPr>
      <w:r>
        <w:rPr>
          <w:rFonts w:hint="eastAsia" w:ascii="宋体" w:hAnsi="宋体"/>
          <w:b/>
          <w:bCs/>
          <w:sz w:val="24"/>
          <w:lang w:eastAsia="zh-CN"/>
        </w:rPr>
        <w:t>（</w:t>
      </w:r>
      <w:r>
        <w:rPr>
          <w:rFonts w:hint="eastAsia" w:ascii="宋体" w:hAnsi="宋体"/>
          <w:b/>
          <w:bCs/>
          <w:sz w:val="24"/>
          <w:lang w:val="en-US" w:eastAsia="zh-CN"/>
        </w:rPr>
        <w:t>2）“三式递进”实践模块。</w:t>
      </w:r>
      <w:r>
        <w:rPr>
          <w:rFonts w:ascii="宋体" w:hAnsi="宋体"/>
          <w:sz w:val="24"/>
        </w:rPr>
        <w:t>学前教育专业以《幼儿园教师专业标准》中的专业理念与师德、专业知识、专业能力为目标引领，依据《浙江省高校师范生教育实践实施指南》的要求，结合人才培养目标制定了“</w:t>
      </w:r>
      <w:r>
        <w:rPr>
          <w:rFonts w:hint="eastAsia" w:ascii="宋体" w:hAnsi="宋体"/>
          <w:sz w:val="24"/>
        </w:rPr>
        <w:t>体验式</w:t>
      </w:r>
      <w:r>
        <w:rPr>
          <w:rFonts w:ascii="宋体" w:hAnsi="宋体"/>
          <w:sz w:val="24"/>
        </w:rPr>
        <w:t>”教育见习</w:t>
      </w:r>
      <w:r>
        <w:rPr>
          <w:rFonts w:hint="eastAsia" w:ascii="宋体" w:hAnsi="宋体"/>
          <w:sz w:val="24"/>
        </w:rPr>
        <w:t>、</w:t>
      </w:r>
      <w:r>
        <w:rPr>
          <w:rFonts w:ascii="宋体" w:hAnsi="宋体"/>
          <w:sz w:val="24"/>
        </w:rPr>
        <w:t>“沉浸式”教育实习、“反思式”教育研习</w:t>
      </w:r>
      <w:r>
        <w:rPr>
          <w:rFonts w:hint="eastAsia" w:ascii="宋体" w:hAnsi="宋体"/>
          <w:sz w:val="24"/>
          <w:lang w:val="en-US" w:eastAsia="zh-CN"/>
        </w:rPr>
        <w:t>三</w:t>
      </w:r>
      <w:r>
        <w:rPr>
          <w:rFonts w:ascii="宋体" w:hAnsi="宋体"/>
          <w:sz w:val="24"/>
        </w:rPr>
        <w:t>个模块。具体内容如下：</w:t>
      </w:r>
    </w:p>
    <w:p>
      <w:pPr>
        <w:adjustRightInd w:val="0"/>
        <w:snapToGrid w:val="0"/>
        <w:spacing w:line="440" w:lineRule="exact"/>
        <w:ind w:firstLine="480"/>
        <w:rPr>
          <w:rFonts w:ascii="宋体" w:hAnsi="宋体"/>
          <w:sz w:val="24"/>
        </w:rPr>
      </w:pPr>
      <w:r>
        <w:rPr>
          <w:rFonts w:hint="eastAsia" w:ascii="微软雅黑" w:hAnsi="微软雅黑" w:eastAsia="微软雅黑" w:cs="微软雅黑"/>
          <w:b/>
          <w:bCs/>
          <w:sz w:val="24"/>
        </w:rPr>
        <w:t>Ⅰ</w:t>
      </w:r>
      <w:r>
        <w:rPr>
          <w:rFonts w:ascii="宋体" w:hAnsi="宋体"/>
          <w:b/>
          <w:bCs/>
          <w:sz w:val="24"/>
        </w:rPr>
        <w:t>“</w:t>
      </w:r>
      <w:r>
        <w:rPr>
          <w:rFonts w:hint="eastAsia" w:ascii="宋体" w:hAnsi="宋体"/>
          <w:b/>
          <w:bCs/>
          <w:sz w:val="24"/>
          <w:lang w:val="en-US" w:eastAsia="zh-CN"/>
        </w:rPr>
        <w:t>体验式</w:t>
      </w:r>
      <w:r>
        <w:rPr>
          <w:rFonts w:ascii="宋体" w:hAnsi="宋体"/>
          <w:b/>
          <w:bCs/>
          <w:sz w:val="24"/>
        </w:rPr>
        <w:t>”教育见习</w:t>
      </w:r>
      <w:r>
        <w:rPr>
          <w:rFonts w:hint="eastAsia" w:ascii="宋体" w:hAnsi="宋体"/>
          <w:b/>
          <w:bCs/>
          <w:sz w:val="24"/>
          <w:lang w:eastAsia="zh-CN"/>
        </w:rPr>
        <w:t>。</w:t>
      </w:r>
      <w:r>
        <w:rPr>
          <w:rFonts w:hint="eastAsia" w:ascii="宋体" w:hAnsi="宋体"/>
          <w:sz w:val="24"/>
        </w:rPr>
        <w:t>分别开设在第一至第四的4个学期，每个学期</w:t>
      </w:r>
      <w:r>
        <w:rPr>
          <w:rFonts w:ascii="宋体" w:hAnsi="宋体"/>
          <w:sz w:val="24"/>
        </w:rPr>
        <w:t>各安排</w:t>
      </w:r>
      <w:r>
        <w:rPr>
          <w:rFonts w:hint="eastAsia" w:ascii="宋体" w:hAnsi="宋体"/>
          <w:sz w:val="24"/>
        </w:rPr>
        <w:t>一周时间</w:t>
      </w:r>
      <w:r>
        <w:rPr>
          <w:rFonts w:ascii="宋体" w:hAnsi="宋体"/>
          <w:sz w:val="24"/>
        </w:rPr>
        <w:t>集中进行整体观摩。第一学期见习任务为初识幼儿园整体、一日生活各个环节及保育保健的组织方法、基本流程与指导要点、儿童观察等；第二学期见习任务为在了解课程计划的基础上进行课程观察，初步进行教学活动观察及教师行为观察等。第三学期、第四学期见习任务为学前儿童游戏的设计与组织、</w:t>
      </w:r>
      <w:r>
        <w:rPr>
          <w:rFonts w:hint="eastAsia" w:ascii="宋体" w:hAnsi="宋体"/>
          <w:sz w:val="24"/>
        </w:rPr>
        <w:t>幼儿园</w:t>
      </w:r>
      <w:r>
        <w:rPr>
          <w:rFonts w:ascii="宋体" w:hAnsi="宋体"/>
          <w:sz w:val="24"/>
        </w:rPr>
        <w:t>教育活动设计与实施、幼儿园环境创设观察与实践、幼儿园班级管理、教研工作观察等；教育见习模块促使学生认同学前教育保教工作的科学性，积累关于幼儿园工作、儿童发展、环境创设的感性经验，初步运用专业知识和方法进行观察和反思实践。</w:t>
      </w:r>
    </w:p>
    <w:p>
      <w:pPr>
        <w:adjustRightInd w:val="0"/>
        <w:snapToGrid w:val="0"/>
        <w:spacing w:line="440" w:lineRule="exact"/>
        <w:ind w:firstLine="480"/>
        <w:rPr>
          <w:rFonts w:ascii="宋体" w:hAnsi="宋体"/>
          <w:sz w:val="24"/>
        </w:rPr>
      </w:pPr>
      <w:r>
        <w:rPr>
          <w:rFonts w:hint="eastAsia" w:ascii="微软雅黑" w:hAnsi="微软雅黑" w:eastAsia="微软雅黑" w:cs="微软雅黑"/>
          <w:b/>
          <w:bCs/>
          <w:sz w:val="24"/>
        </w:rPr>
        <w:t>Ⅱ</w:t>
      </w:r>
      <w:r>
        <w:rPr>
          <w:rFonts w:ascii="宋体" w:hAnsi="宋体"/>
          <w:b/>
          <w:bCs/>
          <w:sz w:val="24"/>
        </w:rPr>
        <w:t>“沉浸式”教育实习</w:t>
      </w:r>
      <w:r>
        <w:rPr>
          <w:rFonts w:hint="eastAsia" w:ascii="宋体" w:hAnsi="宋体"/>
          <w:b/>
          <w:bCs/>
          <w:sz w:val="24"/>
          <w:lang w:eastAsia="zh-CN"/>
        </w:rPr>
        <w:t>。</w:t>
      </w:r>
      <w:r>
        <w:rPr>
          <w:rFonts w:ascii="宋体" w:hAnsi="宋体"/>
          <w:sz w:val="24"/>
        </w:rPr>
        <w:t>育实习开设在第五学期和第六学期，由校内指导教师和校外实践导师合作指导完成。实习任务主要包括教学工作（教学活动、游戏活动、生活活动、环境创设与利用等）、班级管理与家园共育，教研工作三个方面。</w:t>
      </w:r>
      <w:r>
        <w:rPr>
          <w:rFonts w:hint="eastAsia" w:ascii="宋体" w:hAnsi="宋体"/>
          <w:sz w:val="24"/>
        </w:rPr>
        <w:t>教育实习旨在支架学生</w:t>
      </w:r>
      <w:r>
        <w:rPr>
          <w:rFonts w:ascii="宋体" w:hAnsi="宋体"/>
          <w:sz w:val="24"/>
        </w:rPr>
        <w:t>掌握幼儿园一日生活常规，科学、有效地指导幼儿一日生活各个环节，具有保育能力</w:t>
      </w:r>
      <w:r>
        <w:rPr>
          <w:rFonts w:hint="eastAsia" w:ascii="宋体" w:hAnsi="宋体"/>
          <w:sz w:val="24"/>
        </w:rPr>
        <w:t>；</w:t>
      </w:r>
      <w:r>
        <w:rPr>
          <w:rFonts w:ascii="宋体" w:hAnsi="宋体"/>
          <w:sz w:val="24"/>
        </w:rPr>
        <w:t>能够设计和组织实施幼儿园游戏活动和教学活动，掌握指导要求，具有相应的</w:t>
      </w:r>
      <w:r>
        <w:rPr>
          <w:rFonts w:hint="eastAsia" w:ascii="宋体" w:hAnsi="宋体"/>
          <w:sz w:val="24"/>
        </w:rPr>
        <w:t>活动设计与实施</w:t>
      </w:r>
      <w:r>
        <w:rPr>
          <w:rFonts w:ascii="宋体" w:hAnsi="宋体"/>
          <w:sz w:val="24"/>
        </w:rPr>
        <w:t>能力；幼儿园环境创设和利用能力；掌握各年龄段幼儿身心发展特点和规律，具有与幼儿、幼儿教师沟通与合作的能力；能够积极与家长进行联系和交流，具有家园合作的能力；能够在幼儿园环境、生活活动、游戏活动、教学活动、师幼关系、家园共育等方面发现并思考教育问题，具有一定的教育反思能力。树立正确的教育观与儿童观，进一步提高师德修养。</w:t>
      </w:r>
    </w:p>
    <w:p>
      <w:pPr>
        <w:adjustRightInd w:val="0"/>
        <w:snapToGrid w:val="0"/>
        <w:spacing w:line="440" w:lineRule="exact"/>
        <w:ind w:firstLine="480"/>
        <w:rPr>
          <w:rFonts w:ascii="宋体" w:hAnsi="宋体"/>
          <w:sz w:val="24"/>
        </w:rPr>
      </w:pPr>
      <w:r>
        <w:rPr>
          <w:rFonts w:hint="eastAsia" w:ascii="微软雅黑" w:hAnsi="微软雅黑" w:eastAsia="微软雅黑" w:cs="微软雅黑"/>
          <w:b/>
          <w:bCs/>
          <w:sz w:val="24"/>
        </w:rPr>
        <w:t>Ⅲ</w:t>
      </w:r>
      <w:r>
        <w:rPr>
          <w:rFonts w:ascii="宋体" w:hAnsi="宋体"/>
          <w:b/>
          <w:bCs/>
          <w:sz w:val="24"/>
        </w:rPr>
        <w:t>“反思式”教育研习</w:t>
      </w:r>
      <w:r>
        <w:rPr>
          <w:rFonts w:hint="eastAsia" w:ascii="宋体" w:hAnsi="宋体"/>
          <w:b/>
          <w:bCs/>
          <w:sz w:val="24"/>
          <w:lang w:eastAsia="zh-CN"/>
        </w:rPr>
        <w:t>。</w:t>
      </w:r>
      <w:r>
        <w:rPr>
          <w:rFonts w:ascii="宋体" w:hAnsi="宋体"/>
          <w:sz w:val="24"/>
        </w:rPr>
        <w:t>开设在实习结束后两周，由校内指导教师负责指导，建立研习小组，</w:t>
      </w:r>
      <w:r>
        <w:rPr>
          <w:rFonts w:hint="eastAsia" w:ascii="宋体" w:hAnsi="宋体"/>
          <w:sz w:val="24"/>
        </w:rPr>
        <w:t>以</w:t>
      </w:r>
      <w:r>
        <w:rPr>
          <w:rFonts w:ascii="宋体" w:hAnsi="宋体"/>
          <w:sz w:val="24"/>
        </w:rPr>
        <w:t>小组讨论、专题研讨等</w:t>
      </w:r>
      <w:r>
        <w:rPr>
          <w:rFonts w:hint="eastAsia" w:ascii="宋体" w:hAnsi="宋体"/>
          <w:sz w:val="24"/>
        </w:rPr>
        <w:t>多种</w:t>
      </w:r>
      <w:r>
        <w:rPr>
          <w:rFonts w:ascii="宋体" w:hAnsi="宋体"/>
          <w:sz w:val="24"/>
        </w:rPr>
        <w:t>方式开展，主要对教育实习的系统反思，目的在于</w:t>
      </w:r>
      <w:r>
        <w:rPr>
          <w:rFonts w:hint="eastAsia" w:ascii="宋体" w:hAnsi="宋体"/>
          <w:sz w:val="24"/>
        </w:rPr>
        <w:t>支架</w:t>
      </w:r>
      <w:r>
        <w:rPr>
          <w:rFonts w:ascii="宋体" w:hAnsi="宋体"/>
          <w:sz w:val="24"/>
        </w:rPr>
        <w:t>学生能够运用相关理论对活动设计和实施的各个部分、环节进行分析和评价，掌握评课的原则和基本要求，灵活运用评课方法；能够对幼儿园环境进行合理的评估，掌握环境评估的原则和基本要求，灵活运用环境评估方法；掌握班级管理的基本内容，能够运用相关理论对班级管理中的现象进行分析和评价；能够运用相应的理论知识对见习/实习中教育现象进行反思，掌握教育反思的方法，具备教育反思的能力。</w:t>
      </w:r>
    </w:p>
    <w:p>
      <w:pPr>
        <w:adjustRightInd w:val="0"/>
        <w:snapToGrid w:val="0"/>
        <w:spacing w:line="440" w:lineRule="exact"/>
        <w:ind w:firstLine="480"/>
        <w:rPr>
          <w:rFonts w:hint="default" w:ascii="宋体" w:hAnsi="宋体" w:cs="Times New Roman"/>
          <w:kern w:val="2"/>
          <w:sz w:val="24"/>
          <w:szCs w:val="24"/>
          <w:lang w:val="en-US" w:eastAsia="zh-CN"/>
        </w:rPr>
      </w:pPr>
      <w:r>
        <w:rPr>
          <w:rFonts w:hint="eastAsia" w:ascii="宋体" w:hAnsi="宋体" w:cs="Times New Roman"/>
          <w:kern w:val="2"/>
          <w:sz w:val="24"/>
          <w:szCs w:val="24"/>
          <w:lang w:val="en-US" w:eastAsia="zh-CN"/>
        </w:rPr>
        <w:t>2.专业拓展与第二课堂</w:t>
      </w:r>
    </w:p>
    <w:p>
      <w:pPr>
        <w:widowControl/>
        <w:adjustRightInd w:val="0"/>
        <w:snapToGrid w:val="0"/>
        <w:spacing w:before="0" w:beforeLines="-2147483648" w:after="0" w:afterLines="-2147483648" w:line="440" w:lineRule="exact"/>
        <w:ind w:firstLine="480" w:firstLineChars="0"/>
        <w:jc w:val="left"/>
        <w:rPr>
          <w:rFonts w:hint="default" w:ascii="宋体" w:hAnsi="宋体" w:eastAsia="宋体" w:cs="Times New Roman"/>
          <w:kern w:val="2"/>
          <w:sz w:val="24"/>
          <w:lang w:val="en-US" w:eastAsia="zh-CN"/>
        </w:rPr>
      </w:pPr>
      <w:r>
        <w:rPr>
          <w:rFonts w:hint="default" w:ascii="宋体" w:hAnsi="宋体" w:eastAsia="宋体" w:cs="Times New Roman"/>
          <w:kern w:val="2"/>
          <w:sz w:val="24"/>
          <w:szCs w:val="24"/>
          <w:lang w:val="en-US" w:eastAsia="zh-CN"/>
        </w:rPr>
        <w:t>（1）开设职业技能等级证书和</w:t>
      </w:r>
      <w:r>
        <w:rPr>
          <w:rFonts w:hint="default" w:ascii="宋体" w:hAnsi="宋体" w:eastAsia="宋体" w:cs="Times New Roman"/>
          <w:kern w:val="2"/>
          <w:sz w:val="24"/>
          <w:szCs w:val="24"/>
        </w:rPr>
        <w:t>高水平职业资格（技能）证书</w:t>
      </w:r>
      <w:r>
        <w:rPr>
          <w:rFonts w:hint="default" w:ascii="宋体" w:hAnsi="宋体" w:eastAsia="宋体" w:cs="Times New Roman"/>
          <w:kern w:val="2"/>
          <w:sz w:val="24"/>
          <w:szCs w:val="24"/>
          <w:lang w:val="en-US" w:eastAsia="zh-CN"/>
        </w:rPr>
        <w:t>专项辅导课堂</w:t>
      </w:r>
      <w:r>
        <w:rPr>
          <w:rFonts w:hint="eastAsia" w:ascii="宋体" w:hAnsi="宋体" w:cs="Times New Roman"/>
          <w:kern w:val="2"/>
          <w:sz w:val="24"/>
          <w:szCs w:val="24"/>
          <w:lang w:val="en-US" w:eastAsia="zh-CN"/>
        </w:rPr>
        <w:t>。</w:t>
      </w:r>
    </w:p>
    <w:p>
      <w:pPr>
        <w:widowControl/>
        <w:adjustRightInd w:val="0"/>
        <w:snapToGrid w:val="0"/>
        <w:spacing w:before="0" w:beforeLines="-2147483648" w:after="0" w:afterLines="-2147483648" w:line="440" w:lineRule="exact"/>
        <w:ind w:firstLine="480" w:firstLineChars="0"/>
        <w:jc w:val="left"/>
        <w:rPr>
          <w:rFonts w:hint="default" w:ascii="宋体" w:hAnsi="宋体" w:eastAsia="宋体" w:cs="Times New Roman"/>
          <w:kern w:val="2"/>
          <w:sz w:val="24"/>
          <w:szCs w:val="24"/>
          <w:lang w:val="en-US" w:eastAsia="zh-CN"/>
        </w:rPr>
      </w:pPr>
      <w:r>
        <w:rPr>
          <w:rFonts w:hint="default" w:ascii="宋体" w:hAnsi="宋体" w:cs="Times New Roman"/>
          <w:kern w:val="2"/>
          <w:sz w:val="24"/>
          <w:szCs w:val="24"/>
          <w:lang w:val="en-US" w:eastAsia="zh-CN"/>
        </w:rPr>
        <w:t>（2）举办</w:t>
      </w:r>
      <w:r>
        <w:rPr>
          <w:rFonts w:hint="default" w:ascii="宋体" w:hAnsi="宋体" w:eastAsia="宋体" w:cs="Times New Roman"/>
          <w:kern w:val="2"/>
          <w:sz w:val="24"/>
          <w:szCs w:val="24"/>
        </w:rPr>
        <w:t>在校期间学生可参与</w:t>
      </w:r>
      <w:r>
        <w:rPr>
          <w:rFonts w:hint="default" w:ascii="宋体" w:hAnsi="宋体" w:eastAsia="宋体" w:cs="Times New Roman"/>
          <w:kern w:val="2"/>
          <w:sz w:val="24"/>
          <w:szCs w:val="24"/>
          <w:lang w:val="en-US" w:eastAsia="zh-CN"/>
        </w:rPr>
        <w:t>各类</w:t>
      </w:r>
      <w:r>
        <w:rPr>
          <w:rFonts w:hint="default" w:ascii="宋体" w:hAnsi="宋体" w:eastAsia="宋体" w:cs="Times New Roman"/>
          <w:kern w:val="2"/>
          <w:sz w:val="24"/>
          <w:szCs w:val="24"/>
        </w:rPr>
        <w:t>技能竞赛</w:t>
      </w:r>
      <w:r>
        <w:rPr>
          <w:rFonts w:hint="default" w:ascii="宋体" w:hAnsi="宋体" w:eastAsia="宋体" w:cs="Times New Roman"/>
          <w:kern w:val="2"/>
          <w:sz w:val="24"/>
          <w:szCs w:val="24"/>
          <w:lang w:val="en-US" w:eastAsia="zh-CN"/>
        </w:rPr>
        <w:t>和社团活动</w:t>
      </w:r>
      <w:r>
        <w:rPr>
          <w:rFonts w:hint="eastAsia" w:ascii="宋体" w:hAnsi="宋体" w:cs="Times New Roman"/>
          <w:kern w:val="2"/>
          <w:sz w:val="24"/>
          <w:szCs w:val="24"/>
          <w:lang w:val="en-US" w:eastAsia="zh-CN"/>
        </w:rPr>
        <w:t>。</w:t>
      </w:r>
    </w:p>
    <w:p>
      <w:pPr>
        <w:widowControl/>
        <w:numPr>
          <w:ilvl w:val="-1"/>
          <w:numId w:val="0"/>
        </w:numPr>
        <w:adjustRightInd w:val="0"/>
        <w:snapToGrid w:val="0"/>
        <w:spacing w:before="0" w:beforeLines="-2147483648" w:after="0" w:afterLines="-2147483648" w:line="440" w:lineRule="exact"/>
        <w:ind w:left="0" w:leftChars="0" w:firstLine="1029" w:firstLineChars="427"/>
        <w:jc w:val="left"/>
        <w:rPr>
          <w:rFonts w:hint="default" w:ascii="宋体" w:hAnsi="宋体" w:cs="Times New Roman"/>
          <w:b/>
          <w:bCs/>
          <w:kern w:val="2"/>
          <w:sz w:val="24"/>
          <w:szCs w:val="24"/>
        </w:rPr>
      </w:pPr>
      <w:r>
        <w:rPr>
          <w:rFonts w:hint="default" w:ascii="宋体" w:hAnsi="宋体" w:cs="Times New Roman"/>
          <w:b/>
          <w:bCs/>
          <w:kern w:val="2"/>
          <w:sz w:val="24"/>
          <w:szCs w:val="24"/>
        </w:rPr>
        <w:t>校外竞赛</w:t>
      </w:r>
    </w:p>
    <w:p>
      <w:pPr>
        <w:widowControl/>
        <w:adjustRightInd w:val="0"/>
        <w:snapToGrid w:val="0"/>
        <w:spacing w:line="440" w:lineRule="exact"/>
        <w:ind w:firstLine="480"/>
        <w:jc w:val="left"/>
        <w:rPr>
          <w:rFonts w:hint="default" w:ascii="宋体" w:hAnsi="宋体" w:cs="Times New Roman"/>
          <w:kern w:val="2"/>
          <w:sz w:val="24"/>
          <w:szCs w:val="24"/>
        </w:rPr>
      </w:pPr>
      <w:r>
        <w:rPr>
          <w:rFonts w:hint="default" w:ascii="宋体" w:hAnsi="宋体" w:cs="Times New Roman"/>
          <w:kern w:val="2"/>
          <w:sz w:val="24"/>
          <w:szCs w:val="24"/>
          <w:lang w:val="en-US" w:eastAsia="zh-CN"/>
        </w:rPr>
        <w:t xml:space="preserve">     a</w:t>
      </w:r>
      <w:r>
        <w:rPr>
          <w:rFonts w:hint="default" w:ascii="宋体" w:hAnsi="宋体"/>
          <w:kern w:val="2"/>
          <w:sz w:val="24"/>
        </w:rPr>
        <w:t>全国高职高专学前教育专业技能大赛</w:t>
      </w:r>
    </w:p>
    <w:p>
      <w:pPr>
        <w:widowControl/>
        <w:adjustRightInd w:val="0"/>
        <w:snapToGrid w:val="0"/>
        <w:spacing w:line="440" w:lineRule="exact"/>
        <w:ind w:firstLine="480"/>
        <w:jc w:val="left"/>
        <w:rPr>
          <w:rFonts w:hint="default" w:ascii="宋体" w:hAnsi="宋体" w:cs="Times New Roman"/>
          <w:kern w:val="2"/>
          <w:sz w:val="24"/>
          <w:szCs w:val="24"/>
        </w:rPr>
      </w:pPr>
      <w:r>
        <w:rPr>
          <w:rFonts w:hint="default" w:ascii="宋体" w:hAnsi="宋体" w:cs="Times New Roman"/>
          <w:kern w:val="2"/>
          <w:sz w:val="24"/>
          <w:szCs w:val="24"/>
          <w:lang w:val="en-US" w:eastAsia="zh-CN"/>
        </w:rPr>
        <w:t xml:space="preserve">     b</w:t>
      </w:r>
      <w:r>
        <w:rPr>
          <w:rFonts w:hint="default" w:ascii="宋体" w:hAnsi="宋体" w:cs="Times New Roman"/>
          <w:kern w:val="2"/>
          <w:sz w:val="24"/>
          <w:szCs w:val="24"/>
        </w:rPr>
        <w:t>浙江省师范生教学技能大赛</w:t>
      </w:r>
    </w:p>
    <w:p>
      <w:pPr>
        <w:widowControl/>
        <w:adjustRightInd w:val="0"/>
        <w:snapToGrid w:val="0"/>
        <w:spacing w:line="440" w:lineRule="exact"/>
        <w:ind w:firstLine="480"/>
        <w:jc w:val="left"/>
        <w:rPr>
          <w:rFonts w:hint="default" w:ascii="宋体" w:hAnsi="宋体" w:cs="Times New Roman"/>
          <w:kern w:val="2"/>
          <w:sz w:val="24"/>
          <w:szCs w:val="24"/>
        </w:rPr>
      </w:pPr>
      <w:r>
        <w:rPr>
          <w:rFonts w:hint="default" w:ascii="宋体" w:hAnsi="宋体" w:cs="Times New Roman"/>
          <w:kern w:val="2"/>
          <w:sz w:val="24"/>
          <w:szCs w:val="24"/>
          <w:lang w:val="en-US" w:eastAsia="zh-CN"/>
        </w:rPr>
        <w:t xml:space="preserve">     c</w:t>
      </w:r>
      <w:r>
        <w:rPr>
          <w:rFonts w:hint="default" w:ascii="宋体" w:hAnsi="宋体" w:cs="Times New Roman"/>
          <w:kern w:val="2"/>
          <w:sz w:val="24"/>
          <w:szCs w:val="24"/>
        </w:rPr>
        <w:t>浙江省大学生艺术展演活动</w:t>
      </w:r>
    </w:p>
    <w:p>
      <w:pPr>
        <w:widowControl/>
        <w:adjustRightInd w:val="0"/>
        <w:snapToGrid w:val="0"/>
        <w:spacing w:line="440" w:lineRule="exact"/>
        <w:ind w:firstLine="480"/>
        <w:jc w:val="left"/>
        <w:rPr>
          <w:rFonts w:hint="default" w:ascii="宋体" w:hAnsi="宋体" w:cs="Times New Roman"/>
          <w:kern w:val="2"/>
          <w:sz w:val="24"/>
          <w:szCs w:val="24"/>
        </w:rPr>
      </w:pPr>
      <w:r>
        <w:rPr>
          <w:rFonts w:hint="default" w:ascii="宋体" w:hAnsi="宋体" w:cs="Times New Roman"/>
          <w:kern w:val="2"/>
          <w:sz w:val="24"/>
          <w:szCs w:val="24"/>
          <w:lang w:val="en-US" w:eastAsia="zh-CN"/>
        </w:rPr>
        <w:t xml:space="preserve">     d</w:t>
      </w:r>
      <w:r>
        <w:rPr>
          <w:rFonts w:hint="default" w:ascii="宋体" w:hAnsi="宋体" w:cs="Times New Roman"/>
          <w:kern w:val="2"/>
          <w:sz w:val="24"/>
          <w:szCs w:val="24"/>
        </w:rPr>
        <w:t>浙江省高职高专院校技能大赛（相关专业竞赛）</w:t>
      </w:r>
    </w:p>
    <w:p>
      <w:pPr>
        <w:widowControl/>
        <w:adjustRightInd w:val="0"/>
        <w:snapToGrid w:val="0"/>
        <w:spacing w:line="440" w:lineRule="exact"/>
        <w:ind w:firstLine="1024" w:firstLineChars="427"/>
        <w:jc w:val="left"/>
        <w:rPr>
          <w:rFonts w:hint="default" w:ascii="宋体" w:hAnsi="宋体" w:cs="Times New Roman"/>
          <w:kern w:val="2"/>
          <w:sz w:val="24"/>
          <w:szCs w:val="24"/>
        </w:rPr>
      </w:pPr>
      <w:r>
        <w:rPr>
          <w:rFonts w:hint="default" w:ascii="宋体" w:hAnsi="宋体" w:cs="Times New Roman"/>
          <w:kern w:val="2"/>
          <w:sz w:val="24"/>
          <w:szCs w:val="24"/>
          <w:lang w:val="en-US" w:eastAsia="zh-CN"/>
        </w:rPr>
        <w:t>e</w:t>
      </w:r>
      <w:r>
        <w:rPr>
          <w:rFonts w:hint="default" w:ascii="宋体" w:hAnsi="宋体" w:cs="Times New Roman"/>
          <w:kern w:val="2"/>
          <w:sz w:val="24"/>
          <w:szCs w:val="24"/>
        </w:rPr>
        <w:t>其他各类大学生学科竞赛、文体类竞赛、职业生涯规划与创业大赛等。</w:t>
      </w:r>
    </w:p>
    <w:p>
      <w:pPr>
        <w:widowControl/>
        <w:adjustRightInd w:val="0"/>
        <w:snapToGrid w:val="0"/>
        <w:spacing w:line="440" w:lineRule="exact"/>
        <w:ind w:firstLine="1029" w:firstLineChars="427"/>
        <w:jc w:val="left"/>
        <w:rPr>
          <w:rFonts w:hint="default" w:ascii="宋体" w:hAnsi="宋体" w:cs="Times New Roman"/>
          <w:b/>
          <w:bCs/>
          <w:kern w:val="2"/>
          <w:sz w:val="24"/>
          <w:szCs w:val="24"/>
        </w:rPr>
      </w:pPr>
      <w:r>
        <w:rPr>
          <w:rFonts w:hint="default" w:ascii="宋体" w:hAnsi="宋体" w:cs="Times New Roman"/>
          <w:b/>
          <w:bCs/>
          <w:kern w:val="2"/>
          <w:sz w:val="24"/>
          <w:szCs w:val="24"/>
        </w:rPr>
        <w:t>校内竞赛</w:t>
      </w:r>
    </w:p>
    <w:p>
      <w:pPr>
        <w:widowControl/>
        <w:adjustRightInd w:val="0"/>
        <w:snapToGrid w:val="0"/>
        <w:spacing w:line="440" w:lineRule="exact"/>
        <w:ind w:firstLine="480"/>
        <w:jc w:val="left"/>
        <w:rPr>
          <w:rFonts w:hint="default" w:ascii="宋体" w:hAnsi="宋体" w:cs="Times New Roman"/>
          <w:kern w:val="2"/>
          <w:sz w:val="24"/>
          <w:szCs w:val="24"/>
        </w:rPr>
      </w:pPr>
      <w:r>
        <w:rPr>
          <w:rFonts w:hint="default" w:ascii="宋体" w:hAnsi="宋体" w:cs="Times New Roman"/>
          <w:kern w:val="2"/>
          <w:sz w:val="24"/>
          <w:szCs w:val="24"/>
          <w:lang w:val="en-US" w:eastAsia="zh-CN"/>
        </w:rPr>
        <w:t xml:space="preserve">    a</w:t>
      </w:r>
      <w:r>
        <w:rPr>
          <w:rFonts w:hint="default" w:ascii="宋体" w:hAnsi="宋体" w:cs="Times New Roman"/>
          <w:kern w:val="2"/>
          <w:sz w:val="24"/>
          <w:szCs w:val="24"/>
        </w:rPr>
        <w:t>专业技能竞赛，如：</w:t>
      </w:r>
      <w:r>
        <w:rPr>
          <w:rFonts w:hint="default" w:ascii="宋体" w:hAnsi="宋体" w:cs="Times New Roman"/>
          <w:kern w:val="2"/>
          <w:sz w:val="24"/>
          <w:szCs w:val="24"/>
          <w:lang w:eastAsia="zh-CN"/>
        </w:rPr>
        <w:t>教育技能大赛、</w:t>
      </w:r>
      <w:r>
        <w:rPr>
          <w:rFonts w:hint="default" w:ascii="宋体" w:hAnsi="宋体" w:cs="Times New Roman"/>
          <w:kern w:val="2"/>
          <w:sz w:val="24"/>
          <w:szCs w:val="24"/>
        </w:rPr>
        <w:t>儿童故事讲述技能大赛、歌曲演唱（合唱）技能大赛、儿童歌曲弹唱技能大赛、儿童成品舞展演、美术技能大赛等。</w:t>
      </w:r>
    </w:p>
    <w:p>
      <w:pPr>
        <w:widowControl/>
        <w:adjustRightInd w:val="0"/>
        <w:snapToGrid w:val="0"/>
        <w:spacing w:line="440" w:lineRule="exact"/>
        <w:ind w:firstLine="1024" w:firstLineChars="427"/>
        <w:jc w:val="left"/>
        <w:rPr>
          <w:rFonts w:hint="default" w:ascii="宋体" w:hAnsi="宋体" w:cs="Times New Roman"/>
          <w:kern w:val="2"/>
          <w:sz w:val="24"/>
          <w:szCs w:val="24"/>
        </w:rPr>
      </w:pPr>
      <w:r>
        <w:rPr>
          <w:rFonts w:hint="default" w:ascii="宋体" w:hAnsi="宋体" w:cs="Times New Roman"/>
          <w:kern w:val="2"/>
          <w:sz w:val="24"/>
          <w:szCs w:val="24"/>
          <w:lang w:val="en-US" w:eastAsia="zh-CN"/>
        </w:rPr>
        <w:t>b</w:t>
      </w:r>
      <w:r>
        <w:rPr>
          <w:rFonts w:hint="default" w:ascii="宋体" w:hAnsi="宋体" w:cs="Times New Roman"/>
          <w:kern w:val="2"/>
          <w:sz w:val="24"/>
          <w:szCs w:val="24"/>
        </w:rPr>
        <w:t>其他各类学科竞赛、文体类竞赛、职业生涯规划与创业大赛等</w:t>
      </w:r>
    </w:p>
    <w:p>
      <w:pPr>
        <w:widowControl/>
        <w:adjustRightInd w:val="0"/>
        <w:snapToGrid w:val="0"/>
        <w:spacing w:line="440" w:lineRule="exact"/>
        <w:ind w:firstLine="1024" w:firstLineChars="427"/>
        <w:jc w:val="left"/>
        <w:rPr>
          <w:rFonts w:hint="default" w:ascii="宋体" w:hAnsi="宋体" w:cs="Times New Roman"/>
          <w:kern w:val="2"/>
          <w:sz w:val="24"/>
          <w:szCs w:val="24"/>
          <w:lang w:eastAsia="zh-CN"/>
        </w:rPr>
      </w:pPr>
      <w:r>
        <w:rPr>
          <w:rFonts w:hint="default" w:ascii="宋体" w:hAnsi="宋体" w:cs="Times New Roman"/>
          <w:kern w:val="2"/>
          <w:sz w:val="24"/>
          <w:szCs w:val="24"/>
          <w:lang w:val="en-US" w:eastAsia="zh-CN"/>
        </w:rPr>
        <w:t>c毕业汇报</w:t>
      </w:r>
    </w:p>
    <w:p>
      <w:pPr>
        <w:widowControl/>
        <w:numPr>
          <w:ilvl w:val="-1"/>
          <w:numId w:val="0"/>
        </w:numPr>
        <w:adjustRightInd w:val="0"/>
        <w:snapToGrid w:val="0"/>
        <w:spacing w:before="0" w:beforeLines="-2147483648" w:after="0" w:afterLines="-2147483648" w:line="440" w:lineRule="exact"/>
        <w:ind w:firstLine="1029" w:firstLineChars="427"/>
        <w:jc w:val="left"/>
        <w:rPr>
          <w:rFonts w:hint="default" w:ascii="宋体" w:hAnsi="宋体" w:eastAsia="宋体" w:cs="Times New Roman"/>
          <w:b/>
          <w:bCs/>
          <w:kern w:val="2"/>
          <w:sz w:val="24"/>
          <w:szCs w:val="24"/>
        </w:rPr>
      </w:pPr>
      <w:r>
        <w:rPr>
          <w:rFonts w:hint="default" w:ascii="宋体" w:hAnsi="宋体" w:eastAsia="宋体" w:cs="Times New Roman"/>
          <w:b/>
          <w:bCs/>
          <w:kern w:val="2"/>
          <w:sz w:val="24"/>
          <w:szCs w:val="24"/>
          <w:lang w:val="en-US" w:eastAsia="zh-CN"/>
        </w:rPr>
        <w:t>校内</w:t>
      </w:r>
      <w:r>
        <w:rPr>
          <w:rFonts w:hint="default" w:ascii="宋体" w:hAnsi="宋体" w:eastAsia="宋体" w:cs="Times New Roman"/>
          <w:b/>
          <w:bCs/>
          <w:kern w:val="2"/>
          <w:sz w:val="24"/>
          <w:szCs w:val="24"/>
        </w:rPr>
        <w:t>社团</w:t>
      </w:r>
    </w:p>
    <w:p>
      <w:pPr>
        <w:widowControl/>
        <w:numPr>
          <w:ilvl w:val="-1"/>
          <w:numId w:val="0"/>
        </w:numPr>
        <w:adjustRightInd w:val="0"/>
        <w:snapToGrid w:val="0"/>
        <w:spacing w:before="0" w:beforeLines="-2147483648" w:after="0" w:afterLines="-2147483648" w:line="440" w:lineRule="exact"/>
        <w:ind w:firstLine="480"/>
        <w:jc w:val="left"/>
        <w:rPr>
          <w:rFonts w:hint="default" w:ascii="宋体" w:hAnsi="宋体" w:eastAsia="宋体" w:cs="Times New Roman"/>
          <w:kern w:val="2"/>
          <w:sz w:val="24"/>
          <w:szCs w:val="24"/>
          <w:lang w:val="en-US" w:eastAsia="zh-CN"/>
        </w:rPr>
      </w:pPr>
      <w:r>
        <w:rPr>
          <w:rFonts w:hint="default" w:ascii="宋体" w:hAnsi="宋体" w:eastAsia="宋体" w:cs="Times New Roman"/>
          <w:kern w:val="2"/>
          <w:sz w:val="24"/>
          <w:szCs w:val="24"/>
          <w:lang w:val="en-US" w:eastAsia="zh-CN"/>
        </w:rPr>
        <w:t xml:space="preserve">  </w:t>
      </w:r>
      <w:r>
        <w:rPr>
          <w:rFonts w:hint="eastAsia" w:ascii="宋体" w:hAnsi="宋体" w:cs="Times New Roman"/>
          <w:kern w:val="2"/>
          <w:sz w:val="24"/>
          <w:szCs w:val="24"/>
          <w:lang w:val="en-US" w:eastAsia="zh-CN"/>
        </w:rPr>
        <w:t xml:space="preserve">   </w:t>
      </w:r>
      <w:r>
        <w:rPr>
          <w:rFonts w:hint="default" w:ascii="宋体" w:hAnsi="宋体" w:eastAsia="宋体" w:cs="Times New Roman"/>
          <w:kern w:val="2"/>
          <w:sz w:val="24"/>
          <w:szCs w:val="24"/>
          <w:lang w:val="en-US" w:eastAsia="zh-CN"/>
        </w:rPr>
        <w:t>合唱团、舞蹈队、话剧社、</w:t>
      </w:r>
      <w:r>
        <w:rPr>
          <w:rFonts w:hint="eastAsia" w:ascii="宋体" w:hAnsi="宋体" w:cs="Times New Roman"/>
          <w:kern w:val="2"/>
          <w:sz w:val="24"/>
          <w:szCs w:val="24"/>
          <w:lang w:val="en-US" w:eastAsia="zh-CN"/>
        </w:rPr>
        <w:t>文学</w:t>
      </w:r>
      <w:r>
        <w:rPr>
          <w:rFonts w:hint="default" w:ascii="宋体" w:hAnsi="宋体" w:cs="Times New Roman"/>
          <w:kern w:val="2"/>
          <w:sz w:val="24"/>
          <w:szCs w:val="24"/>
        </w:rPr>
        <w:t>社等</w:t>
      </w:r>
    </w:p>
    <w:p>
      <w:pPr>
        <w:adjustRightInd w:val="0"/>
        <w:snapToGrid w:val="0"/>
        <w:spacing w:line="440" w:lineRule="exact"/>
        <w:ind w:firstLine="480"/>
        <w:rPr>
          <w:rFonts w:ascii="宋体" w:hAnsi="宋体"/>
          <w:sz w:val="24"/>
        </w:rPr>
      </w:pP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2.实践教学环节安排</w:t>
      </w:r>
    </w:p>
    <w:p>
      <w:pPr>
        <w:spacing w:line="360" w:lineRule="auto"/>
        <w:ind w:firstLine="480" w:firstLineChars="200"/>
        <w:rPr>
          <w:rFonts w:ascii="宋体" w:hAnsi="宋体" w:cs="仿宋_GB2312"/>
          <w:color w:val="000000"/>
          <w:sz w:val="24"/>
        </w:rPr>
      </w:pPr>
      <w:r>
        <w:rPr>
          <w:rFonts w:hint="eastAsia" w:ascii="宋体" w:hAnsi="宋体" w:cs="仿宋_GB2312"/>
          <w:color w:val="000000"/>
          <w:sz w:val="24"/>
        </w:rPr>
        <w:t>专业不断拓展产教融合资源平台，已与</w:t>
      </w:r>
      <w:r>
        <w:rPr>
          <w:rFonts w:hint="eastAsia" w:ascii="宋体" w:hAnsi="宋体" w:cs="仿宋_GB2312"/>
          <w:color w:val="000000"/>
          <w:sz w:val="24"/>
          <w:lang w:val="en-US" w:eastAsia="zh-CN"/>
        </w:rPr>
        <w:t>浙江省</w:t>
      </w:r>
      <w:r>
        <w:rPr>
          <w:rFonts w:hint="eastAsia" w:ascii="宋体" w:hAnsi="宋体" w:cs="仿宋_GB2312"/>
          <w:color w:val="000000"/>
          <w:sz w:val="24"/>
        </w:rPr>
        <w:t>1</w:t>
      </w:r>
      <w:r>
        <w:rPr>
          <w:rFonts w:ascii="宋体" w:hAnsi="宋体" w:cs="仿宋_GB2312"/>
          <w:color w:val="000000"/>
          <w:sz w:val="24"/>
        </w:rPr>
        <w:t>0</w:t>
      </w:r>
      <w:r>
        <w:rPr>
          <w:rFonts w:hint="eastAsia" w:ascii="宋体" w:hAnsi="宋体" w:cs="仿宋_GB2312"/>
          <w:color w:val="000000"/>
          <w:sz w:val="24"/>
        </w:rPr>
        <w:t>余个</w:t>
      </w:r>
      <w:r>
        <w:rPr>
          <w:rFonts w:hint="eastAsia" w:ascii="宋体" w:hAnsi="宋体" w:cs="仿宋_GB2312"/>
          <w:color w:val="000000"/>
          <w:sz w:val="24"/>
          <w:lang w:val="en-US" w:eastAsia="zh-CN"/>
        </w:rPr>
        <w:t>一级幼儿园</w:t>
      </w:r>
      <w:r>
        <w:rPr>
          <w:rFonts w:hint="eastAsia" w:ascii="宋体" w:hAnsi="宋体" w:cs="仿宋_GB2312"/>
          <w:color w:val="000000"/>
          <w:sz w:val="24"/>
        </w:rPr>
        <w:t>园所建立合作，共建共享资源，提升专业人才培养的针对性，校内理论教学结合职业认知见习、职业体验实训、职业岗位实习，实现协同育人。</w:t>
      </w:r>
    </w:p>
    <w:tbl>
      <w:tblPr>
        <w:tblStyle w:val="18"/>
        <w:tblW w:w="9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742"/>
        <w:gridCol w:w="594"/>
        <w:gridCol w:w="3356"/>
        <w:gridCol w:w="896"/>
        <w:gridCol w:w="1218"/>
        <w:gridCol w:w="952"/>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807" w:type="dxa"/>
            <w:vAlign w:val="center"/>
          </w:tcPr>
          <w:p>
            <w:pPr>
              <w:snapToGrid w:val="0"/>
              <w:jc w:val="center"/>
              <w:rPr>
                <w:rFonts w:ascii="宋体" w:hAnsi="宋体" w:cs="宋体"/>
                <w:b/>
                <w:szCs w:val="21"/>
              </w:rPr>
            </w:pPr>
            <w:bookmarkStart w:id="33" w:name="_Toc24716"/>
            <w:r>
              <w:rPr>
                <w:rFonts w:hint="eastAsia" w:ascii="宋体" w:hAnsi="宋体" w:cs="宋体"/>
                <w:b/>
                <w:szCs w:val="21"/>
              </w:rPr>
              <w:t>课程名称</w:t>
            </w:r>
          </w:p>
        </w:tc>
        <w:tc>
          <w:tcPr>
            <w:tcW w:w="742" w:type="dxa"/>
            <w:vAlign w:val="center"/>
          </w:tcPr>
          <w:p>
            <w:pPr>
              <w:snapToGrid w:val="0"/>
              <w:jc w:val="center"/>
              <w:rPr>
                <w:rFonts w:ascii="宋体" w:hAnsi="宋体" w:cs="宋体"/>
                <w:b/>
                <w:szCs w:val="21"/>
              </w:rPr>
            </w:pPr>
            <w:r>
              <w:rPr>
                <w:rFonts w:hint="eastAsia" w:ascii="宋体" w:hAnsi="宋体" w:cs="宋体"/>
                <w:b/>
                <w:szCs w:val="21"/>
              </w:rPr>
              <w:t>课程性质</w:t>
            </w:r>
          </w:p>
        </w:tc>
        <w:tc>
          <w:tcPr>
            <w:tcW w:w="594" w:type="dxa"/>
            <w:vAlign w:val="center"/>
          </w:tcPr>
          <w:p>
            <w:pPr>
              <w:snapToGrid w:val="0"/>
              <w:jc w:val="center"/>
              <w:rPr>
                <w:rFonts w:ascii="宋体" w:hAnsi="宋体" w:cs="宋体"/>
                <w:b/>
                <w:szCs w:val="21"/>
              </w:rPr>
            </w:pPr>
            <w:r>
              <w:rPr>
                <w:rFonts w:hint="eastAsia" w:ascii="宋体" w:hAnsi="宋体" w:cs="宋体"/>
                <w:b/>
                <w:szCs w:val="21"/>
              </w:rPr>
              <w:t>周数</w:t>
            </w:r>
          </w:p>
        </w:tc>
        <w:tc>
          <w:tcPr>
            <w:tcW w:w="3356" w:type="dxa"/>
            <w:vAlign w:val="center"/>
          </w:tcPr>
          <w:p>
            <w:pPr>
              <w:snapToGrid w:val="0"/>
              <w:jc w:val="center"/>
              <w:rPr>
                <w:rFonts w:ascii="宋体" w:hAnsi="宋体" w:cs="宋体"/>
                <w:b/>
                <w:szCs w:val="21"/>
              </w:rPr>
            </w:pPr>
            <w:r>
              <w:rPr>
                <w:rFonts w:hint="eastAsia" w:ascii="宋体" w:hAnsi="宋体" w:cs="宋体"/>
                <w:b/>
                <w:szCs w:val="21"/>
              </w:rPr>
              <w:t>主要内容及要求</w:t>
            </w:r>
          </w:p>
        </w:tc>
        <w:tc>
          <w:tcPr>
            <w:tcW w:w="896" w:type="dxa"/>
            <w:vAlign w:val="center"/>
          </w:tcPr>
          <w:p>
            <w:pPr>
              <w:snapToGrid w:val="0"/>
              <w:jc w:val="center"/>
              <w:rPr>
                <w:rFonts w:ascii="宋体" w:hAnsi="宋体" w:cs="宋体"/>
                <w:b/>
                <w:szCs w:val="21"/>
              </w:rPr>
            </w:pPr>
            <w:r>
              <w:rPr>
                <w:rFonts w:hint="eastAsia" w:ascii="宋体" w:hAnsi="宋体" w:cs="宋体"/>
                <w:b/>
                <w:szCs w:val="21"/>
              </w:rPr>
              <w:t>实践</w:t>
            </w:r>
          </w:p>
          <w:p>
            <w:pPr>
              <w:snapToGrid w:val="0"/>
              <w:jc w:val="center"/>
              <w:rPr>
                <w:rFonts w:ascii="宋体" w:hAnsi="宋体" w:cs="宋体"/>
                <w:b/>
                <w:szCs w:val="21"/>
              </w:rPr>
            </w:pPr>
            <w:r>
              <w:rPr>
                <w:rFonts w:hint="eastAsia" w:ascii="宋体" w:hAnsi="宋体" w:cs="宋体"/>
                <w:b/>
                <w:szCs w:val="21"/>
              </w:rPr>
              <w:t>地点</w:t>
            </w:r>
          </w:p>
        </w:tc>
        <w:tc>
          <w:tcPr>
            <w:tcW w:w="1218" w:type="dxa"/>
            <w:vAlign w:val="center"/>
          </w:tcPr>
          <w:p>
            <w:pPr>
              <w:snapToGrid w:val="0"/>
              <w:jc w:val="center"/>
              <w:rPr>
                <w:rFonts w:ascii="宋体" w:hAnsi="宋体" w:cs="宋体"/>
                <w:b/>
                <w:szCs w:val="21"/>
              </w:rPr>
            </w:pPr>
            <w:r>
              <w:rPr>
                <w:rFonts w:hint="eastAsia" w:ascii="宋体" w:hAnsi="宋体" w:cs="宋体"/>
                <w:b/>
                <w:szCs w:val="21"/>
              </w:rPr>
              <w:t>实践</w:t>
            </w:r>
          </w:p>
          <w:p>
            <w:pPr>
              <w:snapToGrid w:val="0"/>
              <w:jc w:val="center"/>
              <w:rPr>
                <w:rFonts w:ascii="宋体" w:hAnsi="宋体" w:cs="宋体"/>
                <w:b/>
                <w:szCs w:val="21"/>
              </w:rPr>
            </w:pPr>
            <w:r>
              <w:rPr>
                <w:rFonts w:hint="eastAsia" w:ascii="宋体" w:hAnsi="宋体" w:cs="宋体"/>
                <w:b/>
                <w:szCs w:val="21"/>
              </w:rPr>
              <w:t>成果</w:t>
            </w:r>
          </w:p>
        </w:tc>
        <w:tc>
          <w:tcPr>
            <w:tcW w:w="952" w:type="dxa"/>
            <w:vAlign w:val="center"/>
          </w:tcPr>
          <w:p>
            <w:pPr>
              <w:snapToGrid w:val="0"/>
              <w:jc w:val="center"/>
              <w:rPr>
                <w:rFonts w:ascii="宋体" w:hAnsi="宋体" w:cs="宋体"/>
                <w:b/>
                <w:szCs w:val="21"/>
              </w:rPr>
            </w:pPr>
            <w:r>
              <w:rPr>
                <w:rFonts w:hint="eastAsia" w:ascii="宋体" w:hAnsi="宋体" w:cs="宋体"/>
                <w:b/>
                <w:szCs w:val="21"/>
              </w:rPr>
              <w:t>学分/学时</w:t>
            </w:r>
          </w:p>
        </w:tc>
        <w:tc>
          <w:tcPr>
            <w:tcW w:w="1010" w:type="dxa"/>
            <w:vAlign w:val="center"/>
          </w:tcPr>
          <w:p>
            <w:pPr>
              <w:snapToGrid w:val="0"/>
              <w:jc w:val="center"/>
              <w:rPr>
                <w:rFonts w:ascii="宋体" w:hAnsi="宋体" w:cs="宋体"/>
                <w:b/>
                <w:szCs w:val="21"/>
              </w:rPr>
            </w:pPr>
            <w:r>
              <w:rPr>
                <w:rFonts w:hint="eastAsia" w:ascii="宋体" w:hAnsi="宋体" w:cs="宋体"/>
                <w:b/>
                <w:szCs w:val="21"/>
              </w:rPr>
              <w:t>开设时间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807" w:type="dxa"/>
            <w:vAlign w:val="center"/>
          </w:tcPr>
          <w:p>
            <w:pPr>
              <w:adjustRightInd w:val="0"/>
              <w:snapToGrid w:val="0"/>
              <w:jc w:val="center"/>
              <w:rPr>
                <w:rFonts w:ascii="宋体" w:hAnsi="宋体" w:cs="宋体"/>
                <w:szCs w:val="21"/>
              </w:rPr>
            </w:pPr>
            <w:r>
              <w:rPr>
                <w:rFonts w:hint="eastAsia" w:ascii="宋体" w:hAnsi="宋体" w:cs="宋体"/>
                <w:bCs/>
                <w:szCs w:val="21"/>
              </w:rPr>
              <w:t>校内教学实践</w:t>
            </w:r>
          </w:p>
        </w:tc>
        <w:tc>
          <w:tcPr>
            <w:tcW w:w="742" w:type="dxa"/>
            <w:vAlign w:val="center"/>
          </w:tcPr>
          <w:p>
            <w:pPr>
              <w:adjustRightInd w:val="0"/>
              <w:snapToGrid w:val="0"/>
              <w:jc w:val="center"/>
              <w:rPr>
                <w:rFonts w:ascii="宋体" w:hAnsi="宋体" w:cs="宋体"/>
                <w:szCs w:val="21"/>
              </w:rPr>
            </w:pPr>
            <w:r>
              <w:rPr>
                <w:rFonts w:hint="eastAsia" w:ascii="宋体" w:hAnsi="宋体" w:cs="宋体"/>
                <w:bCs/>
                <w:szCs w:val="21"/>
              </w:rPr>
              <w:t>-</w:t>
            </w:r>
          </w:p>
        </w:tc>
        <w:tc>
          <w:tcPr>
            <w:tcW w:w="594" w:type="dxa"/>
            <w:vAlign w:val="center"/>
          </w:tcPr>
          <w:p>
            <w:pPr>
              <w:adjustRightInd w:val="0"/>
              <w:snapToGrid w:val="0"/>
              <w:jc w:val="center"/>
              <w:rPr>
                <w:rFonts w:ascii="宋体" w:hAnsi="宋体" w:cs="宋体"/>
                <w:szCs w:val="21"/>
              </w:rPr>
            </w:pPr>
            <w:r>
              <w:rPr>
                <w:rFonts w:hint="eastAsia" w:ascii="宋体" w:hAnsi="宋体" w:cs="宋体"/>
                <w:bCs/>
                <w:szCs w:val="21"/>
              </w:rPr>
              <w:t>-</w:t>
            </w:r>
          </w:p>
        </w:tc>
        <w:tc>
          <w:tcPr>
            <w:tcW w:w="3356" w:type="dxa"/>
            <w:vAlign w:val="center"/>
          </w:tcPr>
          <w:p>
            <w:pPr>
              <w:adjustRightInd w:val="0"/>
              <w:snapToGrid w:val="0"/>
              <w:jc w:val="left"/>
              <w:rPr>
                <w:rFonts w:ascii="宋体" w:hAnsi="宋体" w:cs="宋体"/>
                <w:szCs w:val="21"/>
              </w:rPr>
            </w:pPr>
            <w:r>
              <w:rPr>
                <w:rFonts w:hint="eastAsia" w:ascii="宋体" w:hAnsi="宋体" w:cs="宋体"/>
                <w:bCs/>
                <w:szCs w:val="21"/>
              </w:rPr>
              <w:t>主要涉及理论实践相结合、实践类专业课程，教师依据人才培养方案中要求的实践教学时数设计课程标准，并组织学生在课程学习过程中进行实践训练。</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校内外</w:t>
            </w:r>
          </w:p>
        </w:tc>
        <w:tc>
          <w:tcPr>
            <w:tcW w:w="1218" w:type="dxa"/>
            <w:vAlign w:val="center"/>
          </w:tcPr>
          <w:p>
            <w:pPr>
              <w:adjustRightInd w:val="0"/>
              <w:snapToGrid w:val="0"/>
              <w:jc w:val="center"/>
              <w:rPr>
                <w:rFonts w:ascii="宋体" w:hAnsi="宋体" w:cs="宋体"/>
                <w:szCs w:val="21"/>
              </w:rPr>
            </w:pPr>
            <w:r>
              <w:rPr>
                <w:rFonts w:hint="eastAsia" w:ascii="宋体" w:hAnsi="宋体" w:cs="宋体"/>
                <w:bCs/>
                <w:szCs w:val="21"/>
              </w:rPr>
              <w:t>课程作业</w:t>
            </w:r>
          </w:p>
        </w:tc>
        <w:tc>
          <w:tcPr>
            <w:tcW w:w="952" w:type="dxa"/>
            <w:vAlign w:val="center"/>
          </w:tcPr>
          <w:p>
            <w:pPr>
              <w:adjustRightInd w:val="0"/>
              <w:snapToGrid w:val="0"/>
              <w:jc w:val="center"/>
              <w:rPr>
                <w:rFonts w:ascii="宋体" w:hAnsi="宋体" w:cs="宋体"/>
                <w:szCs w:val="21"/>
              </w:rPr>
            </w:pPr>
            <w:r>
              <w:rPr>
                <w:rFonts w:hint="eastAsia" w:ascii="宋体" w:hAnsi="宋体" w:cs="宋体"/>
                <w:bCs/>
                <w:szCs w:val="21"/>
              </w:rPr>
              <w:t>-</w:t>
            </w:r>
          </w:p>
        </w:tc>
        <w:tc>
          <w:tcPr>
            <w:tcW w:w="1010" w:type="dxa"/>
            <w:vAlign w:val="center"/>
          </w:tcPr>
          <w:p>
            <w:pPr>
              <w:adjustRightInd w:val="0"/>
              <w:snapToGrid w:val="0"/>
              <w:jc w:val="center"/>
              <w:rPr>
                <w:rFonts w:ascii="宋体" w:hAnsi="宋体" w:cs="宋体"/>
                <w:szCs w:val="21"/>
              </w:rPr>
            </w:pPr>
            <w:r>
              <w:rPr>
                <w:rFonts w:hint="eastAsia" w:ascii="宋体" w:hAnsi="宋体" w:cs="宋体"/>
                <w:bCs/>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807" w:type="dxa"/>
            <w:vAlign w:val="center"/>
          </w:tcPr>
          <w:p>
            <w:pPr>
              <w:adjustRightInd w:val="0"/>
              <w:snapToGrid w:val="0"/>
              <w:jc w:val="center"/>
              <w:rPr>
                <w:rFonts w:ascii="宋体" w:hAnsi="宋体" w:cs="宋体"/>
                <w:szCs w:val="21"/>
              </w:rPr>
            </w:pPr>
            <w:r>
              <w:rPr>
                <w:rFonts w:ascii="宋体" w:hAnsi="宋体" w:cs="宋体"/>
                <w:bCs/>
                <w:szCs w:val="21"/>
              </w:rPr>
              <w:t>教育</w:t>
            </w:r>
            <w:r>
              <w:rPr>
                <w:rFonts w:hint="eastAsia" w:ascii="宋体" w:hAnsi="宋体" w:cs="宋体"/>
                <w:bCs/>
                <w:szCs w:val="21"/>
              </w:rPr>
              <w:t>见习</w:t>
            </w:r>
          </w:p>
        </w:tc>
        <w:tc>
          <w:tcPr>
            <w:tcW w:w="742" w:type="dxa"/>
            <w:vAlign w:val="center"/>
          </w:tcPr>
          <w:p>
            <w:pPr>
              <w:adjustRightInd w:val="0"/>
              <w:snapToGrid w:val="0"/>
              <w:jc w:val="center"/>
              <w:rPr>
                <w:rFonts w:ascii="宋体" w:hAnsi="宋体" w:cs="宋体"/>
                <w:bCs/>
                <w:szCs w:val="21"/>
              </w:rPr>
            </w:pPr>
            <w:r>
              <w:rPr>
                <w:rFonts w:hint="eastAsia" w:ascii="宋体" w:hAnsi="宋体" w:cs="宋体"/>
                <w:bCs/>
                <w:szCs w:val="21"/>
              </w:rPr>
              <w:t>专业</w:t>
            </w:r>
          </w:p>
          <w:p>
            <w:pPr>
              <w:adjustRightInd w:val="0"/>
              <w:snapToGrid w:val="0"/>
              <w:jc w:val="center"/>
              <w:rPr>
                <w:rFonts w:ascii="宋体" w:hAnsi="宋体" w:cs="宋体"/>
                <w:szCs w:val="21"/>
              </w:rPr>
            </w:pPr>
            <w:r>
              <w:rPr>
                <w:rFonts w:hint="eastAsia" w:ascii="宋体" w:hAnsi="宋体" w:cs="宋体"/>
                <w:szCs w:val="21"/>
              </w:rPr>
              <w:t>必修课</w:t>
            </w:r>
          </w:p>
        </w:tc>
        <w:tc>
          <w:tcPr>
            <w:tcW w:w="594" w:type="dxa"/>
            <w:vAlign w:val="center"/>
          </w:tcPr>
          <w:p>
            <w:pPr>
              <w:adjustRightInd w:val="0"/>
              <w:snapToGrid w:val="0"/>
              <w:jc w:val="center"/>
              <w:rPr>
                <w:rFonts w:ascii="宋体" w:hAnsi="宋体" w:cs="宋体"/>
                <w:szCs w:val="21"/>
              </w:rPr>
            </w:pPr>
            <w:r>
              <w:rPr>
                <w:rFonts w:ascii="宋体" w:hAnsi="宋体" w:cs="宋体"/>
                <w:bCs/>
                <w:szCs w:val="21"/>
              </w:rPr>
              <w:t>4</w:t>
            </w:r>
          </w:p>
        </w:tc>
        <w:tc>
          <w:tcPr>
            <w:tcW w:w="3356" w:type="dxa"/>
            <w:vAlign w:val="center"/>
          </w:tcPr>
          <w:p>
            <w:pPr>
              <w:adjustRightInd w:val="0"/>
              <w:snapToGrid w:val="0"/>
              <w:jc w:val="left"/>
              <w:rPr>
                <w:rFonts w:ascii="宋体" w:hAnsi="宋体" w:cs="宋体"/>
                <w:bCs/>
                <w:szCs w:val="21"/>
              </w:rPr>
            </w:pPr>
            <w:r>
              <w:rPr>
                <w:rFonts w:ascii="宋体" w:hAnsi="宋体" w:cs="宋体"/>
                <w:bCs/>
                <w:szCs w:val="21"/>
              </w:rPr>
              <w:t>学生在第一至第四学期进入幼儿园进行每个学期各一周的集中性观摩与学习。见习内容结合各学期开设专业课程，进行幼儿园整体感知、教学工作见习、班级管理工作见习、教研工作见习。见习过程由校内指导教师和校外实践导师合作指导完成</w:t>
            </w:r>
            <w:r>
              <w:rPr>
                <w:rFonts w:hint="eastAsia" w:ascii="宋体" w:hAnsi="宋体" w:cs="宋体"/>
                <w:bCs/>
                <w:szCs w:val="21"/>
              </w:rPr>
              <w:t>。</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校外</w:t>
            </w:r>
          </w:p>
        </w:tc>
        <w:tc>
          <w:tcPr>
            <w:tcW w:w="1218" w:type="dxa"/>
            <w:vAlign w:val="center"/>
          </w:tcPr>
          <w:p>
            <w:pPr>
              <w:adjustRightInd w:val="0"/>
              <w:snapToGrid w:val="0"/>
              <w:jc w:val="center"/>
              <w:rPr>
                <w:rFonts w:ascii="宋体" w:hAnsi="宋体" w:cs="宋体"/>
                <w:szCs w:val="21"/>
              </w:rPr>
            </w:pPr>
            <w:r>
              <w:rPr>
                <w:rFonts w:ascii="宋体" w:hAnsi="宋体" w:cs="宋体"/>
                <w:bCs/>
                <w:szCs w:val="21"/>
              </w:rPr>
              <w:t>见习</w:t>
            </w:r>
            <w:r>
              <w:rPr>
                <w:rFonts w:hint="eastAsia" w:ascii="宋体" w:hAnsi="宋体" w:cs="宋体"/>
                <w:bCs/>
                <w:szCs w:val="21"/>
              </w:rPr>
              <w:t>手册</w:t>
            </w:r>
          </w:p>
        </w:tc>
        <w:tc>
          <w:tcPr>
            <w:tcW w:w="952" w:type="dxa"/>
            <w:vAlign w:val="center"/>
          </w:tcPr>
          <w:p>
            <w:pPr>
              <w:adjustRightInd w:val="0"/>
              <w:snapToGrid w:val="0"/>
              <w:jc w:val="center"/>
              <w:rPr>
                <w:rFonts w:ascii="宋体" w:hAnsi="宋体" w:cs="宋体"/>
                <w:szCs w:val="21"/>
              </w:rPr>
            </w:pPr>
            <w:r>
              <w:rPr>
                <w:rFonts w:ascii="宋体" w:hAnsi="宋体" w:cs="宋体"/>
                <w:bCs/>
                <w:szCs w:val="21"/>
              </w:rPr>
              <w:t>4</w:t>
            </w:r>
            <w:r>
              <w:rPr>
                <w:rFonts w:hint="eastAsia" w:ascii="宋体" w:hAnsi="宋体" w:cs="宋体"/>
                <w:bCs/>
                <w:szCs w:val="21"/>
              </w:rPr>
              <w:t>/</w:t>
            </w:r>
            <w:r>
              <w:rPr>
                <w:rFonts w:ascii="宋体" w:hAnsi="宋体" w:cs="宋体"/>
                <w:bCs/>
                <w:szCs w:val="21"/>
              </w:rPr>
              <w:t>100</w:t>
            </w:r>
          </w:p>
        </w:tc>
        <w:tc>
          <w:tcPr>
            <w:tcW w:w="1010" w:type="dxa"/>
            <w:vAlign w:val="center"/>
          </w:tcPr>
          <w:p>
            <w:pPr>
              <w:adjustRightInd w:val="0"/>
              <w:snapToGrid w:val="0"/>
              <w:jc w:val="center"/>
              <w:rPr>
                <w:rFonts w:ascii="宋体" w:hAnsi="宋体" w:cs="宋体"/>
                <w:bCs/>
                <w:szCs w:val="21"/>
              </w:rPr>
            </w:pPr>
            <w:r>
              <w:rPr>
                <w:rFonts w:hint="eastAsia" w:ascii="宋体" w:hAnsi="宋体" w:cs="宋体"/>
                <w:bCs/>
                <w:szCs w:val="21"/>
              </w:rPr>
              <w:t>1-4</w:t>
            </w:r>
          </w:p>
          <w:p>
            <w:pPr>
              <w:adjustRightInd w:val="0"/>
              <w:snapToGrid w:val="0"/>
              <w:jc w:val="center"/>
              <w:rPr>
                <w:rFonts w:ascii="宋体" w:hAnsi="宋体" w:cs="宋体"/>
                <w:szCs w:val="21"/>
              </w:rPr>
            </w:pPr>
            <w:r>
              <w:rPr>
                <w:rFonts w:hint="eastAsia" w:ascii="宋体" w:hAnsi="宋体" w:cs="宋体"/>
                <w:bCs/>
                <w:szCs w:val="21"/>
              </w:rPr>
              <w:t>（每学期各安排一周）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807" w:type="dxa"/>
            <w:vAlign w:val="center"/>
          </w:tcPr>
          <w:p>
            <w:pPr>
              <w:adjustRightInd w:val="0"/>
              <w:snapToGrid w:val="0"/>
              <w:jc w:val="center"/>
              <w:rPr>
                <w:rFonts w:ascii="宋体" w:hAnsi="宋体" w:cs="宋体"/>
                <w:szCs w:val="21"/>
              </w:rPr>
            </w:pPr>
            <w:r>
              <w:rPr>
                <w:rFonts w:hint="eastAsia" w:ascii="宋体" w:hAnsi="宋体" w:cs="宋体"/>
                <w:bCs/>
                <w:szCs w:val="21"/>
              </w:rPr>
              <w:t>社会实践活动</w:t>
            </w:r>
          </w:p>
        </w:tc>
        <w:tc>
          <w:tcPr>
            <w:tcW w:w="742" w:type="dxa"/>
            <w:vAlign w:val="center"/>
          </w:tcPr>
          <w:p>
            <w:pPr>
              <w:adjustRightInd w:val="0"/>
              <w:snapToGrid w:val="0"/>
              <w:jc w:val="center"/>
              <w:rPr>
                <w:rFonts w:ascii="宋体" w:hAnsi="宋体" w:cs="宋体"/>
                <w:szCs w:val="21"/>
              </w:rPr>
            </w:pPr>
            <w:r>
              <w:rPr>
                <w:rFonts w:hint="eastAsia" w:ascii="宋体" w:hAnsi="宋体" w:cs="宋体"/>
                <w:bCs/>
                <w:szCs w:val="21"/>
              </w:rPr>
              <w:t>专业限选课</w:t>
            </w:r>
          </w:p>
        </w:tc>
        <w:tc>
          <w:tcPr>
            <w:tcW w:w="594" w:type="dxa"/>
            <w:vAlign w:val="center"/>
          </w:tcPr>
          <w:p>
            <w:pPr>
              <w:adjustRightInd w:val="0"/>
              <w:snapToGrid w:val="0"/>
              <w:jc w:val="center"/>
              <w:rPr>
                <w:rFonts w:ascii="宋体" w:hAnsi="宋体" w:cs="宋体"/>
                <w:szCs w:val="21"/>
              </w:rPr>
            </w:pPr>
            <w:r>
              <w:rPr>
                <w:rFonts w:ascii="宋体" w:hAnsi="宋体" w:cs="宋体"/>
                <w:bCs/>
                <w:szCs w:val="21"/>
              </w:rPr>
              <w:t>8</w:t>
            </w:r>
          </w:p>
        </w:tc>
        <w:tc>
          <w:tcPr>
            <w:tcW w:w="3356" w:type="dxa"/>
            <w:vAlign w:val="center"/>
          </w:tcPr>
          <w:p>
            <w:pPr>
              <w:adjustRightInd w:val="0"/>
              <w:snapToGrid w:val="0"/>
              <w:jc w:val="left"/>
              <w:rPr>
                <w:rFonts w:ascii="宋体" w:hAnsi="宋体" w:cs="宋体"/>
                <w:szCs w:val="21"/>
              </w:rPr>
            </w:pPr>
            <w:r>
              <w:rPr>
                <w:rFonts w:hint="eastAsia" w:ascii="宋体" w:hAnsi="宋体" w:cs="宋体"/>
                <w:bCs/>
                <w:szCs w:val="21"/>
              </w:rPr>
              <w:t>开展</w:t>
            </w:r>
            <w:r>
              <w:rPr>
                <w:rFonts w:ascii="宋体" w:hAnsi="宋体" w:cs="宋体"/>
                <w:bCs/>
                <w:szCs w:val="21"/>
              </w:rPr>
              <w:t>学前教育</w:t>
            </w:r>
            <w:r>
              <w:rPr>
                <w:rFonts w:hint="eastAsia" w:ascii="宋体" w:hAnsi="宋体" w:cs="宋体"/>
                <w:bCs/>
                <w:szCs w:val="21"/>
              </w:rPr>
              <w:t>市场调研；开展家庭走访，观察婴幼儿行为并记录；在校外实践基地开展教学观摩活动；参加教育类社会公益活动，参加专业组织的夏、冬令营实践活动。</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校外</w:t>
            </w:r>
          </w:p>
        </w:tc>
        <w:tc>
          <w:tcPr>
            <w:tcW w:w="1218" w:type="dxa"/>
            <w:vAlign w:val="center"/>
          </w:tcPr>
          <w:p>
            <w:pPr>
              <w:adjustRightInd w:val="0"/>
              <w:snapToGrid w:val="0"/>
              <w:jc w:val="center"/>
              <w:rPr>
                <w:rFonts w:ascii="宋体" w:hAnsi="宋体" w:cs="宋体"/>
                <w:szCs w:val="21"/>
              </w:rPr>
            </w:pPr>
            <w:r>
              <w:rPr>
                <w:rFonts w:hint="eastAsia" w:ascii="宋体" w:hAnsi="宋体" w:cs="宋体"/>
                <w:bCs/>
                <w:szCs w:val="21"/>
              </w:rPr>
              <w:t>社会实践作业</w:t>
            </w:r>
          </w:p>
        </w:tc>
        <w:tc>
          <w:tcPr>
            <w:tcW w:w="952" w:type="dxa"/>
            <w:vAlign w:val="center"/>
          </w:tcPr>
          <w:p>
            <w:pPr>
              <w:adjustRightInd w:val="0"/>
              <w:snapToGrid w:val="0"/>
              <w:jc w:val="center"/>
              <w:rPr>
                <w:rFonts w:ascii="宋体" w:hAnsi="宋体" w:cs="宋体"/>
                <w:szCs w:val="21"/>
              </w:rPr>
            </w:pPr>
            <w:r>
              <w:rPr>
                <w:rFonts w:hint="eastAsia" w:ascii="宋体" w:hAnsi="宋体" w:cs="宋体"/>
                <w:bCs/>
                <w:szCs w:val="21"/>
              </w:rPr>
              <w:t>4</w:t>
            </w:r>
            <w:r>
              <w:rPr>
                <w:rFonts w:ascii="宋体" w:hAnsi="宋体" w:cs="宋体"/>
                <w:bCs/>
                <w:szCs w:val="21"/>
              </w:rPr>
              <w:t>/200</w:t>
            </w:r>
          </w:p>
        </w:tc>
        <w:tc>
          <w:tcPr>
            <w:tcW w:w="1010" w:type="dxa"/>
            <w:vAlign w:val="center"/>
          </w:tcPr>
          <w:p>
            <w:pPr>
              <w:adjustRightInd w:val="0"/>
              <w:snapToGrid w:val="0"/>
              <w:jc w:val="center"/>
              <w:rPr>
                <w:rFonts w:ascii="宋体" w:hAnsi="宋体" w:cs="宋体"/>
                <w:szCs w:val="21"/>
              </w:rPr>
            </w:pPr>
            <w:r>
              <w:rPr>
                <w:rFonts w:hint="eastAsia" w:ascii="宋体" w:hAnsi="宋体" w:cs="宋体"/>
                <w:bCs/>
                <w:szCs w:val="21"/>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7" w:type="dxa"/>
            <w:vAlign w:val="center"/>
          </w:tcPr>
          <w:p>
            <w:pPr>
              <w:adjustRightInd w:val="0"/>
              <w:snapToGrid w:val="0"/>
              <w:jc w:val="center"/>
              <w:rPr>
                <w:rFonts w:ascii="宋体" w:hAnsi="宋体" w:cs="宋体"/>
                <w:szCs w:val="21"/>
              </w:rPr>
            </w:pPr>
            <w:r>
              <w:rPr>
                <w:rFonts w:hint="eastAsia" w:ascii="宋体" w:hAnsi="宋体" w:cs="宋体"/>
                <w:bCs/>
                <w:szCs w:val="21"/>
              </w:rPr>
              <w:t>教育实习</w:t>
            </w:r>
          </w:p>
        </w:tc>
        <w:tc>
          <w:tcPr>
            <w:tcW w:w="742" w:type="dxa"/>
            <w:vAlign w:val="center"/>
          </w:tcPr>
          <w:p>
            <w:pPr>
              <w:adjustRightInd w:val="0"/>
              <w:snapToGrid w:val="0"/>
              <w:jc w:val="center"/>
              <w:rPr>
                <w:rFonts w:ascii="宋体" w:hAnsi="宋体" w:cs="宋体"/>
                <w:bCs/>
                <w:szCs w:val="21"/>
              </w:rPr>
            </w:pPr>
            <w:r>
              <w:rPr>
                <w:rFonts w:hint="eastAsia" w:ascii="宋体" w:hAnsi="宋体" w:cs="宋体"/>
                <w:bCs/>
                <w:szCs w:val="21"/>
              </w:rPr>
              <w:t>专业</w:t>
            </w:r>
          </w:p>
          <w:p>
            <w:pPr>
              <w:adjustRightInd w:val="0"/>
              <w:snapToGrid w:val="0"/>
              <w:jc w:val="center"/>
              <w:rPr>
                <w:rFonts w:ascii="宋体" w:hAnsi="宋体" w:cs="宋体"/>
                <w:szCs w:val="21"/>
              </w:rPr>
            </w:pPr>
            <w:r>
              <w:rPr>
                <w:rFonts w:hint="eastAsia" w:ascii="宋体" w:hAnsi="宋体" w:cs="宋体"/>
                <w:szCs w:val="21"/>
              </w:rPr>
              <w:t>必修课</w:t>
            </w:r>
          </w:p>
        </w:tc>
        <w:tc>
          <w:tcPr>
            <w:tcW w:w="594" w:type="dxa"/>
            <w:vAlign w:val="center"/>
          </w:tcPr>
          <w:p>
            <w:pPr>
              <w:adjustRightInd w:val="0"/>
              <w:snapToGrid w:val="0"/>
              <w:jc w:val="center"/>
              <w:rPr>
                <w:rFonts w:ascii="宋体" w:hAnsi="宋体" w:cs="宋体"/>
                <w:szCs w:val="21"/>
              </w:rPr>
            </w:pPr>
            <w:r>
              <w:rPr>
                <w:rFonts w:hint="eastAsia" w:ascii="宋体" w:hAnsi="宋体" w:cs="宋体"/>
                <w:szCs w:val="21"/>
              </w:rPr>
              <w:t>12</w:t>
            </w:r>
          </w:p>
        </w:tc>
        <w:tc>
          <w:tcPr>
            <w:tcW w:w="3356" w:type="dxa"/>
            <w:vAlign w:val="center"/>
          </w:tcPr>
          <w:p>
            <w:pPr>
              <w:adjustRightInd w:val="0"/>
              <w:snapToGrid w:val="0"/>
              <w:jc w:val="left"/>
              <w:rPr>
                <w:rFonts w:ascii="宋体" w:hAnsi="宋体" w:cs="宋体"/>
                <w:szCs w:val="21"/>
              </w:rPr>
            </w:pPr>
            <w:r>
              <w:rPr>
                <w:rFonts w:hint="eastAsia" w:ascii="宋体" w:hAnsi="宋体" w:cs="宋体"/>
                <w:bCs/>
                <w:szCs w:val="21"/>
              </w:rPr>
              <w:t>学生在第五第六学期进入幼儿园全面参与幼儿教师岗位的各项工作，在</w:t>
            </w:r>
            <w:r>
              <w:rPr>
                <w:rFonts w:ascii="宋体" w:hAnsi="宋体" w:cs="宋体"/>
                <w:bCs/>
                <w:szCs w:val="21"/>
              </w:rPr>
              <w:t>校内指导教师和校外实践导师</w:t>
            </w:r>
            <w:r>
              <w:rPr>
                <w:rFonts w:hint="eastAsia" w:ascii="宋体" w:hAnsi="宋体" w:cs="宋体"/>
                <w:bCs/>
                <w:szCs w:val="21"/>
              </w:rPr>
              <w:t>的</w:t>
            </w:r>
            <w:r>
              <w:rPr>
                <w:rFonts w:ascii="宋体" w:hAnsi="宋体" w:cs="宋体"/>
                <w:bCs/>
                <w:szCs w:val="21"/>
              </w:rPr>
              <w:t>指导</w:t>
            </w:r>
            <w:r>
              <w:rPr>
                <w:rFonts w:hint="eastAsia" w:ascii="宋体" w:hAnsi="宋体" w:cs="宋体"/>
                <w:bCs/>
                <w:szCs w:val="21"/>
              </w:rPr>
              <w:t>下</w:t>
            </w:r>
            <w:r>
              <w:rPr>
                <w:rFonts w:ascii="宋体" w:hAnsi="宋体" w:cs="宋体"/>
                <w:bCs/>
                <w:szCs w:val="21"/>
              </w:rPr>
              <w:t>完成</w:t>
            </w:r>
            <w:r>
              <w:rPr>
                <w:rFonts w:hint="eastAsia" w:ascii="宋体" w:hAnsi="宋体" w:cs="宋体"/>
                <w:bCs/>
                <w:szCs w:val="21"/>
              </w:rPr>
              <w:t>实习任务。</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校外</w:t>
            </w:r>
          </w:p>
        </w:tc>
        <w:tc>
          <w:tcPr>
            <w:tcW w:w="1218" w:type="dxa"/>
            <w:vAlign w:val="center"/>
          </w:tcPr>
          <w:p>
            <w:pPr>
              <w:adjustRightInd w:val="0"/>
              <w:snapToGrid w:val="0"/>
              <w:jc w:val="center"/>
              <w:rPr>
                <w:rFonts w:ascii="宋体" w:hAnsi="宋体" w:cs="宋体"/>
                <w:szCs w:val="21"/>
              </w:rPr>
            </w:pPr>
            <w:r>
              <w:rPr>
                <w:rFonts w:hint="eastAsia" w:ascii="宋体" w:hAnsi="宋体" w:cs="宋体"/>
                <w:bCs/>
                <w:szCs w:val="21"/>
              </w:rPr>
              <w:t>实习手册</w:t>
            </w:r>
          </w:p>
        </w:tc>
        <w:tc>
          <w:tcPr>
            <w:tcW w:w="952" w:type="dxa"/>
            <w:vAlign w:val="center"/>
          </w:tcPr>
          <w:p>
            <w:pPr>
              <w:adjustRightInd w:val="0"/>
              <w:snapToGrid w:val="0"/>
              <w:jc w:val="center"/>
              <w:rPr>
                <w:rFonts w:ascii="宋体" w:hAnsi="宋体" w:cs="宋体"/>
                <w:szCs w:val="21"/>
              </w:rPr>
            </w:pPr>
            <w:r>
              <w:rPr>
                <w:rFonts w:hint="eastAsia" w:ascii="宋体" w:hAnsi="宋体" w:cs="宋体"/>
                <w:bCs/>
                <w:szCs w:val="21"/>
              </w:rPr>
              <w:t>10/250</w:t>
            </w:r>
          </w:p>
        </w:tc>
        <w:tc>
          <w:tcPr>
            <w:tcW w:w="1010" w:type="dxa"/>
            <w:vAlign w:val="center"/>
          </w:tcPr>
          <w:p>
            <w:pPr>
              <w:adjustRightInd w:val="0"/>
              <w:snapToGrid w:val="0"/>
              <w:jc w:val="center"/>
              <w:rPr>
                <w:rFonts w:ascii="宋体" w:hAnsi="宋体" w:cs="宋体"/>
                <w:szCs w:val="21"/>
              </w:rPr>
            </w:pPr>
            <w:r>
              <w:rPr>
                <w:rFonts w:hint="eastAsia" w:ascii="宋体" w:hAnsi="宋体" w:cs="宋体"/>
                <w:bCs/>
                <w:szCs w:val="21"/>
              </w:rPr>
              <w:t>5</w:t>
            </w:r>
            <w:r>
              <w:rPr>
                <w:rFonts w:ascii="宋体" w:hAnsi="宋体" w:cs="宋体"/>
                <w:bCs/>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7" w:type="dxa"/>
            <w:vAlign w:val="center"/>
          </w:tcPr>
          <w:p>
            <w:pPr>
              <w:adjustRightInd w:val="0"/>
              <w:snapToGrid w:val="0"/>
              <w:jc w:val="center"/>
              <w:rPr>
                <w:rFonts w:ascii="宋体" w:hAnsi="宋体" w:cs="宋体"/>
                <w:szCs w:val="21"/>
              </w:rPr>
            </w:pPr>
            <w:r>
              <w:rPr>
                <w:rFonts w:ascii="宋体" w:hAnsi="宋体" w:cs="宋体"/>
                <w:bCs/>
                <w:szCs w:val="21"/>
              </w:rPr>
              <w:t>教育研</w:t>
            </w:r>
            <w:r>
              <w:rPr>
                <w:rFonts w:hint="eastAsia" w:ascii="宋体" w:hAnsi="宋体" w:cs="宋体"/>
                <w:bCs/>
                <w:szCs w:val="21"/>
              </w:rPr>
              <w:t>习</w:t>
            </w:r>
          </w:p>
        </w:tc>
        <w:tc>
          <w:tcPr>
            <w:tcW w:w="742" w:type="dxa"/>
            <w:vAlign w:val="center"/>
          </w:tcPr>
          <w:p>
            <w:pPr>
              <w:adjustRightInd w:val="0"/>
              <w:snapToGrid w:val="0"/>
              <w:jc w:val="center"/>
              <w:rPr>
                <w:rFonts w:ascii="宋体" w:hAnsi="宋体" w:cs="宋体"/>
                <w:bCs/>
                <w:szCs w:val="21"/>
              </w:rPr>
            </w:pPr>
            <w:r>
              <w:rPr>
                <w:rFonts w:hint="eastAsia" w:ascii="宋体" w:hAnsi="宋体" w:cs="宋体"/>
                <w:bCs/>
                <w:szCs w:val="21"/>
              </w:rPr>
              <w:t>专业</w:t>
            </w:r>
          </w:p>
          <w:p>
            <w:pPr>
              <w:adjustRightInd w:val="0"/>
              <w:snapToGrid w:val="0"/>
              <w:jc w:val="center"/>
              <w:rPr>
                <w:rFonts w:ascii="宋体" w:hAnsi="宋体" w:cs="宋体"/>
                <w:szCs w:val="21"/>
              </w:rPr>
            </w:pPr>
            <w:r>
              <w:rPr>
                <w:rFonts w:hint="eastAsia" w:ascii="宋体" w:hAnsi="宋体" w:cs="宋体"/>
                <w:szCs w:val="21"/>
              </w:rPr>
              <w:t>必修课</w:t>
            </w:r>
          </w:p>
        </w:tc>
        <w:tc>
          <w:tcPr>
            <w:tcW w:w="594" w:type="dxa"/>
            <w:vAlign w:val="center"/>
          </w:tcPr>
          <w:p>
            <w:pPr>
              <w:adjustRightInd w:val="0"/>
              <w:snapToGrid w:val="0"/>
              <w:jc w:val="center"/>
              <w:rPr>
                <w:rFonts w:ascii="宋体" w:hAnsi="宋体" w:cs="宋体"/>
                <w:szCs w:val="21"/>
              </w:rPr>
            </w:pPr>
            <w:r>
              <w:rPr>
                <w:rFonts w:hint="eastAsia" w:ascii="宋体" w:hAnsi="宋体" w:cs="宋体"/>
                <w:szCs w:val="21"/>
              </w:rPr>
              <w:t>2</w:t>
            </w:r>
          </w:p>
        </w:tc>
        <w:tc>
          <w:tcPr>
            <w:tcW w:w="3356" w:type="dxa"/>
            <w:vAlign w:val="center"/>
          </w:tcPr>
          <w:p>
            <w:pPr>
              <w:adjustRightInd w:val="0"/>
              <w:snapToGrid w:val="0"/>
              <w:jc w:val="left"/>
              <w:rPr>
                <w:rFonts w:ascii="宋体" w:hAnsi="宋体" w:cs="宋体"/>
                <w:szCs w:val="21"/>
              </w:rPr>
            </w:pPr>
            <w:r>
              <w:rPr>
                <w:rFonts w:hint="eastAsia" w:ascii="宋体" w:hAnsi="宋体" w:cs="宋体"/>
                <w:bCs/>
                <w:szCs w:val="21"/>
              </w:rPr>
              <w:t>学生在实习结束后，在校内指导教师指导下，建立研习小组，以小组讨论、专题研讨等方式开展，主要对教育实习的系统反思</w:t>
            </w:r>
            <w:r>
              <w:rPr>
                <w:rFonts w:ascii="宋体" w:hAnsi="宋体" w:cs="宋体"/>
                <w:bCs/>
                <w:szCs w:val="21"/>
              </w:rPr>
              <w:t>。</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校外</w:t>
            </w:r>
          </w:p>
        </w:tc>
        <w:tc>
          <w:tcPr>
            <w:tcW w:w="1218" w:type="dxa"/>
            <w:vAlign w:val="center"/>
          </w:tcPr>
          <w:p>
            <w:pPr>
              <w:adjustRightInd w:val="0"/>
              <w:snapToGrid w:val="0"/>
              <w:jc w:val="center"/>
              <w:rPr>
                <w:rFonts w:ascii="宋体" w:hAnsi="宋体" w:cs="宋体"/>
                <w:szCs w:val="21"/>
              </w:rPr>
            </w:pPr>
            <w:r>
              <w:rPr>
                <w:rFonts w:ascii="宋体" w:hAnsi="宋体" w:cs="宋体"/>
                <w:bCs/>
                <w:szCs w:val="21"/>
              </w:rPr>
              <w:t>研习</w:t>
            </w:r>
            <w:r>
              <w:rPr>
                <w:rFonts w:hint="eastAsia" w:ascii="宋体" w:hAnsi="宋体" w:cs="宋体"/>
                <w:bCs/>
                <w:szCs w:val="21"/>
              </w:rPr>
              <w:t>手册</w:t>
            </w:r>
          </w:p>
        </w:tc>
        <w:tc>
          <w:tcPr>
            <w:tcW w:w="952" w:type="dxa"/>
            <w:vAlign w:val="center"/>
          </w:tcPr>
          <w:p>
            <w:pPr>
              <w:adjustRightInd w:val="0"/>
              <w:snapToGrid w:val="0"/>
              <w:jc w:val="center"/>
              <w:rPr>
                <w:rFonts w:ascii="宋体" w:hAnsi="宋体" w:cs="宋体"/>
                <w:szCs w:val="21"/>
              </w:rPr>
            </w:pPr>
            <w:r>
              <w:rPr>
                <w:rFonts w:hint="eastAsia" w:ascii="宋体" w:hAnsi="宋体" w:cs="宋体"/>
                <w:szCs w:val="21"/>
              </w:rPr>
              <w:t>2/50</w:t>
            </w:r>
          </w:p>
        </w:tc>
        <w:tc>
          <w:tcPr>
            <w:tcW w:w="1010" w:type="dxa"/>
            <w:vAlign w:val="center"/>
          </w:tcPr>
          <w:p>
            <w:pPr>
              <w:adjustRightInd w:val="0"/>
              <w:snapToGrid w:val="0"/>
              <w:rPr>
                <w:rFonts w:ascii="宋体" w:hAnsi="宋体" w:cs="宋体"/>
                <w:szCs w:val="21"/>
              </w:rPr>
            </w:pPr>
            <w:r>
              <w:rPr>
                <w:rFonts w:hint="eastAsia" w:ascii="宋体" w:hAnsi="宋体" w:cs="宋体"/>
                <w:bCs/>
                <w:szCs w:val="21"/>
              </w:rPr>
              <w:t>包含在每次教育实习的最后一周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07" w:type="dxa"/>
            <w:vAlign w:val="center"/>
          </w:tcPr>
          <w:p>
            <w:pPr>
              <w:adjustRightInd w:val="0"/>
              <w:snapToGrid w:val="0"/>
              <w:jc w:val="center"/>
              <w:rPr>
                <w:rFonts w:ascii="宋体" w:hAnsi="宋体" w:cs="宋体"/>
                <w:szCs w:val="21"/>
              </w:rPr>
            </w:pPr>
            <w:r>
              <w:rPr>
                <w:rFonts w:hint="eastAsia" w:ascii="宋体" w:hAnsi="宋体" w:cs="宋体"/>
                <w:bCs/>
                <w:szCs w:val="21"/>
              </w:rPr>
              <w:t>综合毕业作业</w:t>
            </w:r>
          </w:p>
        </w:tc>
        <w:tc>
          <w:tcPr>
            <w:tcW w:w="742" w:type="dxa"/>
            <w:vAlign w:val="center"/>
          </w:tcPr>
          <w:p>
            <w:pPr>
              <w:adjustRightInd w:val="0"/>
              <w:snapToGrid w:val="0"/>
              <w:jc w:val="center"/>
              <w:rPr>
                <w:rFonts w:ascii="宋体" w:hAnsi="宋体" w:cs="宋体"/>
                <w:bCs/>
                <w:szCs w:val="21"/>
              </w:rPr>
            </w:pPr>
            <w:r>
              <w:rPr>
                <w:rFonts w:hint="eastAsia" w:ascii="宋体" w:hAnsi="宋体" w:cs="宋体"/>
                <w:bCs/>
                <w:szCs w:val="21"/>
              </w:rPr>
              <w:t>专业</w:t>
            </w:r>
          </w:p>
          <w:p>
            <w:pPr>
              <w:adjustRightInd w:val="0"/>
              <w:snapToGrid w:val="0"/>
              <w:jc w:val="center"/>
              <w:rPr>
                <w:rFonts w:ascii="宋体" w:hAnsi="宋体" w:cs="宋体"/>
                <w:szCs w:val="21"/>
              </w:rPr>
            </w:pPr>
            <w:r>
              <w:rPr>
                <w:rFonts w:hint="eastAsia" w:ascii="宋体" w:hAnsi="宋体" w:cs="宋体"/>
                <w:bCs/>
                <w:szCs w:val="21"/>
              </w:rPr>
              <w:t>限选课</w:t>
            </w:r>
          </w:p>
        </w:tc>
        <w:tc>
          <w:tcPr>
            <w:tcW w:w="594" w:type="dxa"/>
            <w:vAlign w:val="center"/>
          </w:tcPr>
          <w:p>
            <w:pPr>
              <w:adjustRightInd w:val="0"/>
              <w:snapToGrid w:val="0"/>
              <w:jc w:val="center"/>
              <w:rPr>
                <w:rFonts w:ascii="宋体" w:hAnsi="宋体" w:cs="宋体"/>
                <w:szCs w:val="21"/>
              </w:rPr>
            </w:pPr>
            <w:r>
              <w:rPr>
                <w:rFonts w:hint="eastAsia" w:ascii="宋体" w:hAnsi="宋体" w:cs="宋体"/>
                <w:bCs/>
                <w:szCs w:val="21"/>
              </w:rPr>
              <w:t>10</w:t>
            </w:r>
          </w:p>
        </w:tc>
        <w:tc>
          <w:tcPr>
            <w:tcW w:w="3356" w:type="dxa"/>
            <w:vAlign w:val="center"/>
          </w:tcPr>
          <w:p>
            <w:pPr>
              <w:adjustRightInd w:val="0"/>
              <w:snapToGrid w:val="0"/>
              <w:jc w:val="left"/>
              <w:rPr>
                <w:rFonts w:ascii="宋体" w:hAnsi="宋体" w:cs="宋体"/>
                <w:szCs w:val="21"/>
              </w:rPr>
            </w:pPr>
            <w:r>
              <w:rPr>
                <w:rFonts w:hint="eastAsia" w:ascii="宋体" w:hAnsi="宋体" w:cs="宋体"/>
                <w:bCs/>
                <w:szCs w:val="21"/>
              </w:rPr>
              <w:t>学生根据要求完成研究报告。</w:t>
            </w:r>
          </w:p>
        </w:tc>
        <w:tc>
          <w:tcPr>
            <w:tcW w:w="896" w:type="dxa"/>
            <w:vAlign w:val="center"/>
          </w:tcPr>
          <w:p>
            <w:pPr>
              <w:adjustRightInd w:val="0"/>
              <w:snapToGrid w:val="0"/>
              <w:jc w:val="center"/>
              <w:rPr>
                <w:rFonts w:ascii="宋体" w:hAnsi="宋体" w:cs="宋体"/>
                <w:szCs w:val="21"/>
              </w:rPr>
            </w:pPr>
            <w:r>
              <w:rPr>
                <w:rFonts w:hint="eastAsia" w:ascii="宋体" w:hAnsi="宋体" w:cs="宋体"/>
                <w:bCs/>
                <w:szCs w:val="21"/>
              </w:rPr>
              <w:t>校内</w:t>
            </w:r>
          </w:p>
        </w:tc>
        <w:tc>
          <w:tcPr>
            <w:tcW w:w="1218" w:type="dxa"/>
            <w:vAlign w:val="center"/>
          </w:tcPr>
          <w:p>
            <w:pPr>
              <w:adjustRightInd w:val="0"/>
              <w:snapToGrid w:val="0"/>
              <w:jc w:val="center"/>
              <w:rPr>
                <w:rFonts w:ascii="宋体" w:hAnsi="宋体" w:cs="宋体"/>
                <w:szCs w:val="21"/>
              </w:rPr>
            </w:pPr>
            <w:r>
              <w:rPr>
                <w:rFonts w:hint="eastAsia" w:ascii="宋体" w:hAnsi="宋体" w:cs="宋体"/>
                <w:bCs/>
                <w:szCs w:val="21"/>
              </w:rPr>
              <w:t>研究报告</w:t>
            </w:r>
          </w:p>
        </w:tc>
        <w:tc>
          <w:tcPr>
            <w:tcW w:w="952" w:type="dxa"/>
            <w:vAlign w:val="center"/>
          </w:tcPr>
          <w:p>
            <w:pPr>
              <w:adjustRightInd w:val="0"/>
              <w:snapToGrid w:val="0"/>
              <w:jc w:val="center"/>
              <w:rPr>
                <w:rFonts w:ascii="宋体" w:hAnsi="宋体" w:cs="宋体"/>
                <w:szCs w:val="21"/>
              </w:rPr>
            </w:pPr>
            <w:r>
              <w:rPr>
                <w:rFonts w:hint="eastAsia" w:ascii="宋体" w:hAnsi="宋体" w:cs="宋体"/>
                <w:bCs/>
                <w:szCs w:val="21"/>
              </w:rPr>
              <w:t>10/</w:t>
            </w:r>
            <w:r>
              <w:rPr>
                <w:rFonts w:ascii="宋体" w:hAnsi="宋体" w:cs="宋体"/>
                <w:bCs/>
                <w:szCs w:val="21"/>
              </w:rPr>
              <w:t>250</w:t>
            </w:r>
          </w:p>
        </w:tc>
        <w:tc>
          <w:tcPr>
            <w:tcW w:w="1010" w:type="dxa"/>
            <w:vAlign w:val="center"/>
          </w:tcPr>
          <w:p>
            <w:pPr>
              <w:adjustRightInd w:val="0"/>
              <w:snapToGrid w:val="0"/>
              <w:jc w:val="center"/>
              <w:rPr>
                <w:rFonts w:ascii="宋体" w:hAnsi="宋体" w:cs="宋体"/>
                <w:szCs w:val="21"/>
              </w:rPr>
            </w:pPr>
            <w:r>
              <w:rPr>
                <w:rFonts w:hint="eastAsia" w:ascii="宋体" w:hAnsi="宋体" w:cs="宋体"/>
                <w:bCs/>
                <w:szCs w:val="21"/>
              </w:rPr>
              <w:t>5-6</w:t>
            </w:r>
          </w:p>
        </w:tc>
      </w:tr>
    </w:tbl>
    <w:p>
      <w:pPr>
        <w:snapToGrid w:val="0"/>
        <w:spacing w:line="440" w:lineRule="exact"/>
        <w:outlineLvl w:val="0"/>
        <w:rPr>
          <w:rFonts w:ascii="黑体" w:hAnsi="黑体" w:eastAsia="黑体" w:cs="黑体"/>
          <w:b/>
          <w:bCs/>
          <w:sz w:val="28"/>
          <w:szCs w:val="28"/>
        </w:rPr>
      </w:pPr>
      <w:bookmarkStart w:id="34" w:name="_Toc944297410"/>
      <w:bookmarkStart w:id="35" w:name="_Toc1443408227"/>
      <w:bookmarkStart w:id="36" w:name="_Toc12945"/>
      <w:bookmarkStart w:id="37" w:name="_Toc82446433"/>
      <w:r>
        <w:rPr>
          <w:rFonts w:hint="eastAsia" w:ascii="黑体" w:hAnsi="黑体" w:eastAsia="黑体" w:cs="黑体"/>
          <w:b/>
          <w:bCs/>
          <w:sz w:val="28"/>
          <w:szCs w:val="28"/>
        </w:rPr>
        <w:t>七、教学进程安排</w:t>
      </w:r>
      <w:bookmarkEnd w:id="33"/>
      <w:bookmarkEnd w:id="34"/>
      <w:bookmarkEnd w:id="35"/>
      <w:bookmarkEnd w:id="36"/>
      <w:bookmarkEnd w:id="37"/>
    </w:p>
    <w:p>
      <w:pPr>
        <w:snapToGrid w:val="0"/>
        <w:spacing w:line="440" w:lineRule="exact"/>
        <w:ind w:firstLine="480" w:firstLineChars="200"/>
        <w:rPr>
          <w:rFonts w:ascii="宋体" w:hAnsi="宋体"/>
          <w:bCs/>
          <w:sz w:val="24"/>
        </w:rPr>
      </w:pPr>
      <w:r>
        <w:rPr>
          <w:rFonts w:hint="eastAsia" w:ascii="宋体" w:hAnsi="宋体"/>
          <w:bCs/>
          <w:sz w:val="24"/>
        </w:rPr>
        <w:t>见附表。</w:t>
      </w:r>
    </w:p>
    <w:p>
      <w:pPr>
        <w:snapToGrid w:val="0"/>
        <w:spacing w:line="440" w:lineRule="exact"/>
        <w:outlineLvl w:val="0"/>
        <w:rPr>
          <w:rFonts w:ascii="黑体" w:hAnsi="黑体" w:eastAsia="黑体" w:cs="黑体"/>
          <w:b/>
          <w:bCs/>
          <w:sz w:val="28"/>
          <w:szCs w:val="28"/>
        </w:rPr>
      </w:pPr>
      <w:bookmarkStart w:id="38" w:name="_Toc12740"/>
      <w:bookmarkStart w:id="39" w:name="_Toc82446434"/>
      <w:bookmarkStart w:id="40" w:name="_Toc1386794677"/>
      <w:bookmarkStart w:id="41" w:name="_Toc17794"/>
      <w:bookmarkStart w:id="42" w:name="_Toc902418540"/>
      <w:r>
        <w:rPr>
          <w:rFonts w:hint="eastAsia" w:ascii="黑体" w:hAnsi="黑体" w:eastAsia="黑体" w:cs="黑体"/>
          <w:b/>
          <w:bCs/>
          <w:sz w:val="28"/>
          <w:szCs w:val="28"/>
        </w:rPr>
        <w:t>八、实施保障</w:t>
      </w:r>
      <w:bookmarkEnd w:id="38"/>
      <w:bookmarkEnd w:id="39"/>
      <w:bookmarkEnd w:id="40"/>
      <w:bookmarkEnd w:id="41"/>
      <w:bookmarkEnd w:id="42"/>
    </w:p>
    <w:p>
      <w:pPr>
        <w:snapToGrid w:val="0"/>
        <w:spacing w:line="440" w:lineRule="exact"/>
        <w:ind w:firstLine="482" w:firstLineChars="200"/>
        <w:rPr>
          <w:rFonts w:ascii="黑体" w:hAnsi="黑体" w:eastAsia="黑体" w:cs="黑体"/>
          <w:b/>
          <w:bCs/>
          <w:sz w:val="24"/>
        </w:rPr>
      </w:pPr>
      <w:bookmarkStart w:id="43" w:name="_Toc448835394"/>
      <w:r>
        <w:rPr>
          <w:rFonts w:hint="eastAsia" w:ascii="黑体" w:hAnsi="黑体" w:eastAsia="黑体" w:cs="黑体"/>
          <w:b/>
          <w:bCs/>
          <w:sz w:val="24"/>
        </w:rPr>
        <w:t>（一）师资队伍</w:t>
      </w:r>
      <w:bookmarkEnd w:id="43"/>
    </w:p>
    <w:p>
      <w:pPr>
        <w:snapToGrid w:val="0"/>
        <w:spacing w:line="440" w:lineRule="exact"/>
        <w:ind w:firstLine="482" w:firstLineChars="200"/>
        <w:rPr>
          <w:rFonts w:ascii="宋体" w:hAnsi="宋体" w:cs="宋体"/>
          <w:b/>
          <w:sz w:val="24"/>
        </w:rPr>
      </w:pPr>
      <w:r>
        <w:rPr>
          <w:rFonts w:hint="eastAsia" w:ascii="宋体" w:hAnsi="宋体" w:cs="宋体"/>
          <w:b/>
          <w:sz w:val="24"/>
        </w:rPr>
        <w:t>1.队伍结构</w:t>
      </w:r>
    </w:p>
    <w:p>
      <w:pPr>
        <w:adjustRightInd w:val="0"/>
        <w:snapToGrid w:val="0"/>
        <w:spacing w:line="440" w:lineRule="exact"/>
        <w:ind w:firstLine="480" w:firstLineChars="200"/>
        <w:rPr>
          <w:rFonts w:ascii="宋体" w:hAnsi="宋体" w:cs="宋体"/>
          <w:bCs/>
          <w:sz w:val="22"/>
          <w:szCs w:val="22"/>
        </w:rPr>
      </w:pPr>
      <w:r>
        <w:rPr>
          <w:rFonts w:hint="eastAsia" w:ascii="宋体" w:hAnsi="宋体" w:cs="宋体"/>
          <w:bCs/>
          <w:sz w:val="24"/>
        </w:rPr>
        <w:t>教师数量结构能够满足本专业教学和发展的需要，生师比不高于16：1，硕士、博士学位教师占比不低于30%，高级职称教师比例不低于学校平均水平。幼儿园一线兼职教师素质良好、队伍稳定，占教师教育课程教师比例不低于20%。</w:t>
      </w:r>
    </w:p>
    <w:p>
      <w:pPr>
        <w:snapToGrid w:val="0"/>
        <w:spacing w:line="440" w:lineRule="exact"/>
        <w:ind w:left="420" w:leftChars="200"/>
        <w:rPr>
          <w:rFonts w:ascii="宋体" w:hAnsi="宋体" w:cs="宋体"/>
          <w:b/>
          <w:sz w:val="24"/>
        </w:rPr>
      </w:pPr>
      <w:r>
        <w:rPr>
          <w:rFonts w:hint="eastAsia" w:ascii="宋体" w:hAnsi="宋体" w:cs="宋体"/>
          <w:b/>
          <w:sz w:val="24"/>
        </w:rPr>
        <w:t>2.专任教师要求</w:t>
      </w:r>
    </w:p>
    <w:p>
      <w:pPr>
        <w:snapToGrid w:val="0"/>
        <w:spacing w:line="440" w:lineRule="exact"/>
        <w:ind w:firstLine="480" w:firstLineChars="200"/>
        <w:rPr>
          <w:rFonts w:ascii="宋体" w:hAnsi="宋体" w:cs="宋体"/>
          <w:bCs/>
          <w:sz w:val="24"/>
        </w:rPr>
      </w:pPr>
      <w:r>
        <w:rPr>
          <w:rFonts w:hint="eastAsia" w:ascii="宋体" w:hAnsi="宋体" w:cs="宋体"/>
          <w:bCs/>
          <w:sz w:val="24"/>
        </w:rPr>
        <w:t>（1）专任教师至少</w:t>
      </w:r>
      <w:r>
        <w:rPr>
          <w:rFonts w:ascii="宋体" w:hAnsi="宋体" w:cs="宋体"/>
          <w:bCs/>
          <w:sz w:val="24"/>
        </w:rPr>
        <w:t>6</w:t>
      </w:r>
      <w:r>
        <w:rPr>
          <w:rFonts w:hint="eastAsia" w:ascii="宋体" w:hAnsi="宋体" w:cs="宋体"/>
          <w:bCs/>
          <w:sz w:val="24"/>
        </w:rPr>
        <w:t>人；</w:t>
      </w:r>
    </w:p>
    <w:p>
      <w:pPr>
        <w:spacing w:line="440" w:lineRule="exact"/>
        <w:ind w:firstLine="480" w:firstLineChars="200"/>
        <w:rPr>
          <w:rFonts w:ascii="宋体" w:hAnsi="宋体" w:cs="宋体"/>
          <w:sz w:val="24"/>
        </w:rPr>
      </w:pPr>
      <w:r>
        <w:rPr>
          <w:rFonts w:hint="eastAsia" w:ascii="宋体" w:hAnsi="宋体" w:cs="宋体"/>
          <w:sz w:val="24"/>
        </w:rPr>
        <w:t>（2）具有高校教师资格；</w:t>
      </w:r>
    </w:p>
    <w:p>
      <w:pPr>
        <w:spacing w:line="440" w:lineRule="exact"/>
        <w:ind w:firstLine="480" w:firstLineChars="200"/>
        <w:rPr>
          <w:rFonts w:ascii="宋体" w:hAnsi="宋体" w:cs="宋体"/>
          <w:sz w:val="24"/>
        </w:rPr>
      </w:pPr>
      <w:r>
        <w:rPr>
          <w:rFonts w:hint="eastAsia" w:ascii="宋体" w:hAnsi="宋体" w:cs="宋体"/>
          <w:sz w:val="24"/>
        </w:rPr>
        <w:t>（3）有理想信念、有道德情操、有扎实学识、有仁爱之心；</w:t>
      </w:r>
    </w:p>
    <w:p>
      <w:pPr>
        <w:spacing w:line="440" w:lineRule="exact"/>
        <w:ind w:firstLine="480" w:firstLineChars="200"/>
        <w:rPr>
          <w:rFonts w:ascii="宋体" w:hAnsi="宋体" w:cs="宋体"/>
          <w:sz w:val="24"/>
        </w:rPr>
      </w:pPr>
      <w:r>
        <w:rPr>
          <w:rFonts w:hint="eastAsia" w:ascii="宋体" w:hAnsi="宋体" w:cs="宋体"/>
          <w:sz w:val="24"/>
        </w:rPr>
        <w:t>（4）具有学前教育、教育学、心理学等相关专业硕士研究生及以上学历；</w:t>
      </w:r>
    </w:p>
    <w:p>
      <w:pPr>
        <w:snapToGrid w:val="0"/>
        <w:spacing w:line="440" w:lineRule="exact"/>
        <w:ind w:firstLine="480" w:firstLineChars="200"/>
        <w:rPr>
          <w:rFonts w:ascii="宋体" w:hAnsi="宋体" w:cs="宋体"/>
          <w:bCs/>
          <w:i/>
          <w:sz w:val="24"/>
        </w:rPr>
      </w:pPr>
      <w:r>
        <w:rPr>
          <w:rFonts w:hint="eastAsia" w:ascii="宋体" w:hAnsi="宋体" w:cs="宋体"/>
          <w:sz w:val="24"/>
        </w:rPr>
        <w:t>（5）具有扎实的学前教育相关理论功底和实践能力，具有较强信息化教学能力，能够开展课程教学改革和科学研究，每五年累计不少于6个月的学前教育机构教育服务经历。</w:t>
      </w:r>
    </w:p>
    <w:p>
      <w:pPr>
        <w:snapToGrid w:val="0"/>
        <w:spacing w:line="440" w:lineRule="exact"/>
        <w:ind w:firstLine="482" w:firstLineChars="200"/>
        <w:rPr>
          <w:rFonts w:ascii="宋体" w:hAnsi="宋体" w:cs="宋体"/>
          <w:b/>
          <w:sz w:val="24"/>
        </w:rPr>
      </w:pPr>
      <w:r>
        <w:rPr>
          <w:rFonts w:hint="eastAsia" w:ascii="宋体" w:hAnsi="宋体" w:cs="宋体"/>
          <w:b/>
          <w:sz w:val="24"/>
        </w:rPr>
        <w:t>3.兼职教师要求</w:t>
      </w:r>
    </w:p>
    <w:p>
      <w:pPr>
        <w:adjustRightInd w:val="0"/>
        <w:snapToGrid w:val="0"/>
        <w:spacing w:line="440" w:lineRule="exact"/>
        <w:ind w:firstLine="480"/>
        <w:rPr>
          <w:rFonts w:ascii="宋体" w:hAnsi="宋体" w:cs="宋体"/>
          <w:sz w:val="24"/>
        </w:rPr>
      </w:pPr>
      <w:bookmarkStart w:id="44" w:name="_Toc448835395"/>
      <w:r>
        <w:rPr>
          <w:rFonts w:hint="eastAsia" w:ascii="宋体" w:hAnsi="宋体" w:cs="宋体"/>
          <w:sz w:val="24"/>
        </w:rPr>
        <w:t>（1）</w:t>
      </w:r>
      <w:r>
        <w:rPr>
          <w:rFonts w:hint="eastAsia" w:ascii="宋体" w:hAnsi="宋体" w:cs="宋体"/>
          <w:bCs/>
          <w:sz w:val="24"/>
        </w:rPr>
        <w:t>从事学前教育工作3年以上经历；</w:t>
      </w:r>
    </w:p>
    <w:p>
      <w:pPr>
        <w:adjustRightInd w:val="0"/>
        <w:snapToGrid w:val="0"/>
        <w:spacing w:line="440" w:lineRule="exact"/>
        <w:ind w:firstLine="480"/>
        <w:rPr>
          <w:rFonts w:ascii="宋体" w:hAnsi="宋体" w:cs="宋体"/>
          <w:sz w:val="24"/>
        </w:rPr>
      </w:pPr>
      <w:r>
        <w:rPr>
          <w:rFonts w:hint="eastAsia" w:ascii="宋体" w:hAnsi="宋体" w:cs="宋体"/>
          <w:sz w:val="24"/>
        </w:rPr>
        <w:t>（2）</w:t>
      </w:r>
      <w:r>
        <w:rPr>
          <w:rFonts w:hint="eastAsia" w:ascii="宋体" w:hAnsi="宋体" w:cs="宋体"/>
          <w:bCs/>
          <w:sz w:val="24"/>
        </w:rPr>
        <w:t>具备良好的思想政治素质、职业道德和工匠精神，具有扎实的</w:t>
      </w:r>
      <w:r>
        <w:rPr>
          <w:rFonts w:hint="eastAsia" w:ascii="宋体" w:hAnsi="宋体" w:cs="宋体"/>
          <w:sz w:val="24"/>
        </w:rPr>
        <w:t>学前教育、教育学、心理学、艺术类课程等相关专业</w:t>
      </w:r>
      <w:r>
        <w:rPr>
          <w:rFonts w:hint="eastAsia" w:ascii="宋体" w:hAnsi="宋体" w:cs="宋体"/>
          <w:bCs/>
          <w:sz w:val="24"/>
        </w:rPr>
        <w:t>知识和丰富的实际工作经验；</w:t>
      </w:r>
    </w:p>
    <w:p>
      <w:pPr>
        <w:adjustRightInd w:val="0"/>
        <w:snapToGrid w:val="0"/>
        <w:spacing w:line="440" w:lineRule="exact"/>
        <w:ind w:firstLine="480"/>
        <w:rPr>
          <w:rFonts w:ascii="宋体" w:hAnsi="宋体" w:cs="宋体"/>
          <w:bCs/>
          <w:i/>
          <w:sz w:val="24"/>
        </w:rPr>
      </w:pPr>
      <w:r>
        <w:rPr>
          <w:rFonts w:hint="eastAsia" w:ascii="宋体" w:hAnsi="宋体" w:cs="宋体"/>
          <w:sz w:val="24"/>
        </w:rPr>
        <w:t>（3）</w:t>
      </w:r>
      <w:r>
        <w:rPr>
          <w:rFonts w:hint="eastAsia" w:ascii="宋体" w:hAnsi="宋体" w:cs="宋体"/>
          <w:bCs/>
          <w:sz w:val="24"/>
        </w:rPr>
        <w:t>具有中级及以上相关专业职称，能承担专业课程教学、实习实训指导和指导学生职业发展规划等教学任务。</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（二）教学设施</w:t>
      </w:r>
      <w:bookmarkEnd w:id="44"/>
    </w:p>
    <w:p>
      <w:pPr>
        <w:snapToGrid w:val="0"/>
        <w:spacing w:line="440" w:lineRule="exact"/>
        <w:ind w:firstLine="482" w:firstLineChars="200"/>
        <w:rPr>
          <w:rFonts w:ascii="宋体" w:hAnsi="宋体"/>
          <w:b/>
          <w:sz w:val="24"/>
        </w:rPr>
      </w:pPr>
      <w:r>
        <w:rPr>
          <w:rFonts w:hint="eastAsia" w:ascii="宋体" w:hAnsi="宋体"/>
          <w:b/>
          <w:sz w:val="24"/>
        </w:rPr>
        <w:t>1.专业教室基本条件</w:t>
      </w:r>
    </w:p>
    <w:p>
      <w:pPr>
        <w:snapToGrid w:val="0"/>
        <w:spacing w:line="440" w:lineRule="exact"/>
        <w:ind w:firstLine="480" w:firstLineChars="200"/>
        <w:rPr>
          <w:rFonts w:ascii="宋体" w:hAnsi="宋体"/>
          <w:bCs/>
          <w:sz w:val="24"/>
        </w:rPr>
      </w:pPr>
      <w:r>
        <w:rPr>
          <w:rFonts w:hint="eastAsia" w:ascii="宋体" w:hAnsi="宋体"/>
          <w:bCs/>
          <w:sz w:val="24"/>
        </w:rPr>
        <w:t>配备黑（白）板、多媒体计算机、投影设备、音响设备，互联网接入或WiFi环境，并具有网络安全防护措施。安装应急照明装置并保持良好状态，符合紧急疏散要求、标志明显、保持逃生通道畅通无阻。</w:t>
      </w:r>
    </w:p>
    <w:p>
      <w:pPr>
        <w:snapToGrid w:val="0"/>
        <w:spacing w:line="440" w:lineRule="exact"/>
        <w:ind w:firstLine="482" w:firstLineChars="200"/>
        <w:rPr>
          <w:rFonts w:ascii="宋体" w:hAnsi="宋体"/>
          <w:b/>
          <w:sz w:val="24"/>
        </w:rPr>
      </w:pPr>
      <w:r>
        <w:rPr>
          <w:rFonts w:hint="eastAsia" w:ascii="宋体" w:hAnsi="宋体"/>
          <w:b/>
          <w:sz w:val="24"/>
        </w:rPr>
        <w:t>2.校内实训基地基本要求</w:t>
      </w:r>
    </w:p>
    <w:p>
      <w:pPr>
        <w:adjustRightInd w:val="0"/>
        <w:snapToGrid w:val="0"/>
        <w:spacing w:line="440" w:lineRule="exact"/>
        <w:ind w:firstLine="480"/>
        <w:rPr>
          <w:rFonts w:ascii="宋体" w:hAnsi="宋体" w:cs="宋体"/>
          <w:sz w:val="24"/>
        </w:rPr>
      </w:pPr>
      <w:r>
        <w:rPr>
          <w:rFonts w:hint="eastAsia" w:ascii="宋体" w:hAnsi="宋体" w:cs="宋体"/>
          <w:sz w:val="24"/>
        </w:rPr>
        <w:t>本专业拥有三大类实训室，分别是保教技能类实训室、艺术技能类实训室、通用技能类实训室</w:t>
      </w:r>
      <w:r>
        <w:rPr>
          <w:rFonts w:ascii="宋体" w:hAnsi="宋体" w:cs="宋体"/>
          <w:sz w:val="24"/>
        </w:rPr>
        <w:t>，具体如下：</w:t>
      </w:r>
    </w:p>
    <w:p>
      <w:pPr>
        <w:adjustRightInd w:val="0"/>
        <w:snapToGrid w:val="0"/>
        <w:spacing w:line="440" w:lineRule="exact"/>
        <w:ind w:firstLine="482" w:firstLineChars="200"/>
        <w:rPr>
          <w:rFonts w:ascii="宋体" w:hAnsi="宋体" w:cs="宋体"/>
          <w:b/>
          <w:bCs/>
          <w:sz w:val="24"/>
        </w:rPr>
      </w:pPr>
      <w:r>
        <w:rPr>
          <w:rFonts w:ascii="宋体" w:hAnsi="宋体" w:cs="宋体"/>
          <w:b/>
          <w:bCs/>
          <w:sz w:val="24"/>
        </w:rPr>
        <w:t xml:space="preserve">保教技能类实训室 </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保育技能实训室</w:t>
      </w:r>
    </w:p>
    <w:p>
      <w:pPr>
        <w:adjustRightInd w:val="0"/>
        <w:snapToGrid w:val="0"/>
        <w:spacing w:line="440" w:lineRule="exact"/>
        <w:ind w:firstLine="480"/>
        <w:rPr>
          <w:rFonts w:ascii="宋体" w:hAnsi="宋体" w:cs="宋体"/>
          <w:sz w:val="24"/>
        </w:rPr>
      </w:pPr>
      <w:r>
        <w:rPr>
          <w:rFonts w:hint="eastAsia" w:ascii="宋体" w:hAnsi="宋体" w:cs="宋体"/>
          <w:sz w:val="24"/>
        </w:rPr>
        <w:t>配备生理解剖模型、图例，仿真婴幼儿模型，幼儿保健及急救等设备。用于学前儿童卫生与保健等课程的实训教学。</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）幼儿园多功能模拟室</w:t>
      </w:r>
    </w:p>
    <w:p>
      <w:pPr>
        <w:adjustRightInd w:val="0"/>
        <w:snapToGrid w:val="0"/>
        <w:spacing w:line="440" w:lineRule="exact"/>
        <w:ind w:firstLine="480"/>
        <w:rPr>
          <w:rFonts w:ascii="宋体" w:hAnsi="宋体" w:cs="宋体"/>
          <w:sz w:val="24"/>
        </w:rPr>
      </w:pPr>
      <w:r>
        <w:rPr>
          <w:rFonts w:hint="eastAsia" w:ascii="宋体" w:hAnsi="宋体" w:cs="宋体"/>
          <w:sz w:val="24"/>
        </w:rPr>
        <w:t>配备班级区域设备及玩教具，教室为多媒体教学环境。用于幼儿园教育环境创设、学前儿童游戏、各领域教育与活动指导的实训教学。</w:t>
      </w:r>
    </w:p>
    <w:p>
      <w:pPr>
        <w:numPr>
          <w:ilvl w:val="0"/>
          <w:numId w:val="3"/>
        </w:numPr>
        <w:adjustRightInd w:val="0"/>
        <w:snapToGrid w:val="0"/>
        <w:spacing w:line="440" w:lineRule="exact"/>
        <w:ind w:firstLine="480"/>
        <w:rPr>
          <w:rFonts w:ascii="宋体" w:hAnsi="宋体" w:cs="宋体"/>
          <w:sz w:val="24"/>
        </w:rPr>
      </w:pPr>
      <w:r>
        <w:rPr>
          <w:rFonts w:hint="eastAsia" w:ascii="宋体" w:hAnsi="宋体" w:cs="宋体"/>
          <w:sz w:val="24"/>
        </w:rPr>
        <w:t>幼儿科学发展实训室</w:t>
      </w:r>
    </w:p>
    <w:p>
      <w:pPr>
        <w:numPr>
          <w:ilvl w:val="255"/>
          <w:numId w:val="0"/>
        </w:numPr>
        <w:adjustRightInd w:val="0"/>
        <w:snapToGrid w:val="0"/>
        <w:spacing w:line="440" w:lineRule="exact"/>
        <w:ind w:firstLine="480" w:firstLineChars="200"/>
        <w:rPr>
          <w:rFonts w:ascii="宋体" w:hAnsi="宋体" w:cs="宋体"/>
          <w:sz w:val="24"/>
        </w:rPr>
      </w:pPr>
      <w:r>
        <w:rPr>
          <w:rFonts w:hint="eastAsia" w:ascii="宋体" w:hAnsi="宋体" w:cs="宋体"/>
          <w:sz w:val="24"/>
        </w:rPr>
        <w:t>配备多种适合幼儿学习和掌握的实验器材，学前教育专业学生在此可以进行相关实验模拟，将在学校学到的科学理论知识通过实验进行巩固，并通过实验弥补不足，对实验准备、实验目的、实验步骤、实验结果以及可能遇到的问题进行充分的考虑和规划，为以后进行专业的幼儿科学教育指导作准备。</w:t>
      </w:r>
    </w:p>
    <w:p>
      <w:pPr>
        <w:numPr>
          <w:ilvl w:val="0"/>
          <w:numId w:val="3"/>
        </w:numPr>
        <w:adjustRightInd w:val="0"/>
        <w:snapToGrid w:val="0"/>
        <w:spacing w:line="440" w:lineRule="exact"/>
        <w:ind w:firstLine="480"/>
        <w:rPr>
          <w:rFonts w:ascii="宋体" w:hAnsi="宋体" w:cs="宋体"/>
          <w:sz w:val="24"/>
        </w:rPr>
      </w:pPr>
      <w:r>
        <w:rPr>
          <w:rFonts w:hint="eastAsia" w:ascii="宋体" w:hAnsi="宋体" w:cs="宋体"/>
          <w:sz w:val="24"/>
        </w:rPr>
        <w:t>母婴护理实训室</w:t>
      </w:r>
    </w:p>
    <w:p>
      <w:pPr>
        <w:adjustRightInd w:val="0"/>
        <w:snapToGrid w:val="0"/>
        <w:spacing w:line="440" w:lineRule="exact"/>
        <w:ind w:firstLine="480" w:firstLineChars="200"/>
        <w:rPr>
          <w:rFonts w:ascii="宋体" w:hAnsi="宋体" w:cs="宋体"/>
          <w:sz w:val="24"/>
        </w:rPr>
      </w:pPr>
      <w:r>
        <w:rPr>
          <w:rFonts w:hint="eastAsia" w:ascii="宋体" w:hAnsi="宋体" w:cs="宋体"/>
          <w:sz w:val="24"/>
        </w:rPr>
        <w:t>配备产妇护理床、婴儿床、智能仿真娃娃、婴儿抚触台等物品，学前教育专业学生可在母婴护理实训室模拟婴儿护理的手法，提高专业技能。</w:t>
      </w:r>
    </w:p>
    <w:p>
      <w:pPr>
        <w:adjustRightInd w:val="0"/>
        <w:snapToGrid w:val="0"/>
        <w:spacing w:line="440" w:lineRule="exact"/>
        <w:ind w:firstLine="480"/>
        <w:rPr>
          <w:rFonts w:ascii="宋体" w:hAnsi="宋体" w:cs="宋体"/>
          <w:b/>
          <w:bCs/>
          <w:sz w:val="24"/>
        </w:rPr>
      </w:pPr>
      <w:r>
        <w:rPr>
          <w:rFonts w:hint="eastAsia" w:ascii="宋体" w:hAnsi="宋体" w:cs="宋体"/>
          <w:b/>
          <w:bCs/>
          <w:sz w:val="24"/>
        </w:rPr>
        <w:t>艺术技能类实训室</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）艺术实训展演中心</w:t>
      </w:r>
    </w:p>
    <w:p>
      <w:pPr>
        <w:adjustRightInd w:val="0"/>
        <w:snapToGrid w:val="0"/>
        <w:spacing w:line="440" w:lineRule="exact"/>
        <w:ind w:firstLine="480"/>
        <w:rPr>
          <w:rFonts w:ascii="宋体" w:hAnsi="宋体" w:cs="宋体"/>
          <w:sz w:val="24"/>
        </w:rPr>
      </w:pPr>
      <w:r>
        <w:rPr>
          <w:rFonts w:hint="eastAsia" w:ascii="宋体" w:hAnsi="宋体" w:cs="宋体"/>
          <w:sz w:val="24"/>
        </w:rPr>
        <w:t>配备音响系统、灯光系统和符合国家安全标准的表演舞台、艺术展厅等相关设备。用于开展音乐、舞蹈、戏剧等创作、排练、展演实训教学以及学术交流活动。</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）形体与舞蹈实训室</w:t>
      </w:r>
    </w:p>
    <w:p>
      <w:pPr>
        <w:adjustRightInd w:val="0"/>
        <w:snapToGrid w:val="0"/>
        <w:spacing w:line="440" w:lineRule="exact"/>
        <w:ind w:firstLine="480"/>
        <w:rPr>
          <w:rFonts w:ascii="宋体" w:hAnsi="宋体" w:cs="宋体"/>
          <w:sz w:val="24"/>
        </w:rPr>
      </w:pPr>
      <w:r>
        <w:rPr>
          <w:rFonts w:hint="eastAsia" w:ascii="宋体" w:hAnsi="宋体" w:cs="宋体"/>
          <w:sz w:val="24"/>
        </w:rPr>
        <w:t>配备把杆、舞蹈垫、落地镜、钢琴、音响等设备，教室为多媒体教学环境。用于舞蹈课程的实训教学。</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）钢琴教学实训室</w:t>
      </w:r>
    </w:p>
    <w:p>
      <w:pPr>
        <w:adjustRightInd w:val="0"/>
        <w:snapToGrid w:val="0"/>
        <w:spacing w:line="440" w:lineRule="exact"/>
        <w:ind w:firstLine="480"/>
        <w:rPr>
          <w:rFonts w:ascii="宋体" w:hAnsi="宋体" w:cs="宋体"/>
          <w:sz w:val="24"/>
        </w:rPr>
      </w:pPr>
      <w:r>
        <w:rPr>
          <w:rFonts w:hint="eastAsia" w:ascii="宋体" w:hAnsi="宋体" w:cs="宋体"/>
          <w:sz w:val="24"/>
        </w:rPr>
        <w:t>配备电钢琴、钢琴，电钢琴实训室应为多媒体教学环境。用于钢琴、儿童歌曲弹唱等课程的教学与实训。</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）声乐实训室</w:t>
      </w:r>
    </w:p>
    <w:p>
      <w:pPr>
        <w:adjustRightInd w:val="0"/>
        <w:snapToGrid w:val="0"/>
        <w:spacing w:line="440" w:lineRule="exact"/>
        <w:ind w:firstLine="480"/>
        <w:rPr>
          <w:rFonts w:ascii="宋体" w:hAnsi="宋体" w:cs="宋体"/>
          <w:sz w:val="24"/>
        </w:rPr>
      </w:pPr>
      <w:r>
        <w:rPr>
          <w:rFonts w:hint="eastAsia" w:ascii="宋体" w:hAnsi="宋体" w:cs="宋体"/>
          <w:sz w:val="24"/>
        </w:rPr>
        <w:t>配备幼儿园常用乐器，教室为多媒体教学环境。用于幼儿艺术教育与活动指导（音乐）、奥尔夫音乐教育等课程的实训教学。</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）美术教育活动实训室</w:t>
      </w:r>
    </w:p>
    <w:p>
      <w:pPr>
        <w:snapToGrid w:val="0"/>
        <w:spacing w:line="440" w:lineRule="exact"/>
        <w:ind w:firstLine="480" w:firstLineChars="200"/>
        <w:rPr>
          <w:rFonts w:ascii="宋体" w:hAnsi="宋体" w:cs="宋体"/>
          <w:sz w:val="24"/>
        </w:rPr>
      </w:pPr>
      <w:r>
        <w:rPr>
          <w:rFonts w:hint="eastAsia" w:ascii="宋体" w:hAnsi="宋体" w:cs="宋体"/>
          <w:sz w:val="24"/>
        </w:rPr>
        <w:t>配备操作台、绘画、常规用具，洗手池、拖把池等设备，教室为多媒体教学环境。用于美术、幼儿艺术教育与活动指导（美术）等课程的实训教学。</w:t>
      </w:r>
    </w:p>
    <w:p>
      <w:pPr>
        <w:numPr>
          <w:ilvl w:val="255"/>
          <w:numId w:val="0"/>
        </w:numPr>
        <w:adjustRightInd w:val="0"/>
        <w:snapToGrid w:val="0"/>
        <w:spacing w:line="44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6）</w:t>
      </w:r>
      <w:r>
        <w:rPr>
          <w:rFonts w:hint="eastAsia" w:ascii="宋体" w:hAnsi="宋体" w:cs="宋体"/>
          <w:sz w:val="24"/>
        </w:rPr>
        <w:t>幼儿音乐教育活动实训室</w:t>
      </w:r>
    </w:p>
    <w:p>
      <w:pPr>
        <w:numPr>
          <w:ilvl w:val="255"/>
          <w:numId w:val="0"/>
        </w:numPr>
        <w:adjustRightInd w:val="0"/>
        <w:snapToGrid w:val="0"/>
        <w:spacing w:line="440" w:lineRule="exact"/>
        <w:ind w:firstLine="480" w:firstLineChars="200"/>
        <w:rPr>
          <w:rFonts w:ascii="宋体" w:hAnsi="宋体" w:cs="宋体"/>
          <w:sz w:val="24"/>
        </w:rPr>
      </w:pPr>
      <w:r>
        <w:rPr>
          <w:rFonts w:hint="eastAsia" w:ascii="宋体" w:hAnsi="宋体" w:cs="宋体"/>
          <w:sz w:val="24"/>
        </w:rPr>
        <w:t>配备各类幼儿园常用乐器，奥尔夫乐器以及伸缩式合唱台等专业设备，学前教育学生可在幼儿音乐教育活动实训室中模拟幼儿园音乐教学活动，养成音乐鉴赏技能，提高音乐教学技能和音乐素养。</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7）</w:t>
      </w:r>
      <w:r>
        <w:rPr>
          <w:rFonts w:hint="eastAsia" w:ascii="宋体" w:hAnsi="宋体" w:cs="宋体"/>
          <w:sz w:val="24"/>
        </w:rPr>
        <w:t>玩教具制作实训室</w:t>
      </w:r>
    </w:p>
    <w:p>
      <w:pPr>
        <w:adjustRightInd w:val="0"/>
        <w:snapToGrid w:val="0"/>
        <w:spacing w:line="440" w:lineRule="exact"/>
        <w:ind w:firstLine="480"/>
        <w:rPr>
          <w:rFonts w:ascii="宋体" w:hAnsi="宋体" w:cs="宋体"/>
          <w:sz w:val="24"/>
        </w:rPr>
      </w:pPr>
      <w:r>
        <w:rPr>
          <w:rFonts w:hint="eastAsia" w:ascii="宋体" w:hAnsi="宋体" w:cs="宋体"/>
          <w:sz w:val="24"/>
        </w:rPr>
        <w:t>配备实体投影仪、透写拷贝台、手工制作台等设备的使用，实现美术技能课的教学与实训。在玩教具制作实训室里进行教学和训练，可使学生的眼、手、脑相互协调，同时训练学生熟悉和了解专业技能要领，设计制作完成一整套的玩教具，从而达到培养学生成为优秀美术教师的目的，使之符合专业培养目标。</w:t>
      </w:r>
    </w:p>
    <w:p>
      <w:pPr>
        <w:numPr>
          <w:ilvl w:val="255"/>
          <w:numId w:val="0"/>
        </w:numPr>
        <w:adjustRightInd w:val="0"/>
        <w:snapToGrid w:val="0"/>
        <w:spacing w:line="440" w:lineRule="exact"/>
        <w:ind w:firstLine="480"/>
        <w:rPr>
          <w:rFonts w:ascii="宋体" w:hAnsi="宋体" w:cs="宋体"/>
          <w:b/>
          <w:sz w:val="24"/>
        </w:rPr>
      </w:pPr>
      <w:r>
        <w:rPr>
          <w:rFonts w:ascii="宋体" w:hAnsi="宋体" w:cs="宋体"/>
          <w:b/>
          <w:sz w:val="24"/>
        </w:rPr>
        <w:t xml:space="preserve"> </w:t>
      </w:r>
      <w:r>
        <w:rPr>
          <w:rFonts w:hint="eastAsia" w:ascii="宋体" w:hAnsi="宋体" w:cs="宋体"/>
          <w:b/>
          <w:sz w:val="24"/>
        </w:rPr>
        <w:t>通用技能类实训室</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1）语</w:t>
      </w:r>
      <w:r>
        <w:rPr>
          <w:rFonts w:hint="eastAsia" w:ascii="宋体" w:hAnsi="宋体" w:cs="宋体"/>
          <w:sz w:val="24"/>
        </w:rPr>
        <w:t>言技能实训室</w:t>
      </w:r>
    </w:p>
    <w:p>
      <w:pPr>
        <w:adjustRightInd w:val="0"/>
        <w:snapToGrid w:val="0"/>
        <w:spacing w:line="440" w:lineRule="exact"/>
        <w:ind w:firstLine="480"/>
        <w:rPr>
          <w:rFonts w:ascii="宋体" w:hAnsi="宋体" w:cs="宋体"/>
          <w:sz w:val="24"/>
        </w:rPr>
      </w:pPr>
      <w:r>
        <w:rPr>
          <w:rFonts w:hint="eastAsia" w:ascii="宋体" w:hAnsi="宋体" w:cs="宋体"/>
          <w:sz w:val="24"/>
        </w:rPr>
        <w:t>配备教师主控设备、学生用计算机及语音训练与测试软件等。用于开展语音训练、模拟测试、教师口语训练、语言技能展示等实训教学。</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教育信息技术实训室</w:t>
      </w:r>
    </w:p>
    <w:p>
      <w:pPr>
        <w:adjustRightInd w:val="0"/>
        <w:snapToGrid w:val="0"/>
        <w:spacing w:line="440" w:lineRule="exact"/>
        <w:ind w:firstLine="480"/>
        <w:rPr>
          <w:rFonts w:ascii="宋体" w:hAnsi="宋体" w:cs="宋体"/>
          <w:sz w:val="24"/>
        </w:rPr>
      </w:pPr>
      <w:r>
        <w:rPr>
          <w:rFonts w:hint="eastAsia" w:ascii="宋体" w:hAnsi="宋体" w:cs="宋体"/>
          <w:sz w:val="24"/>
        </w:rPr>
        <w:t>配备多媒体教学设备、教师主控设备、学生用计算机以及相关软件资源。用于开展现代教育技术基本技能、课件制作、网页制作、学习空间建设等实训教学。</w:t>
      </w:r>
    </w:p>
    <w:p>
      <w:pPr>
        <w:adjustRightInd w:val="0"/>
        <w:snapToGrid w:val="0"/>
        <w:spacing w:line="440" w:lineRule="exact"/>
        <w:ind w:firstLine="48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）智慧教室</w:t>
      </w:r>
    </w:p>
    <w:p>
      <w:pPr>
        <w:adjustRightInd w:val="0"/>
        <w:snapToGrid w:val="0"/>
        <w:spacing w:line="440" w:lineRule="exact"/>
        <w:ind w:firstLine="480"/>
        <w:rPr>
          <w:rFonts w:ascii="宋体" w:hAnsi="宋体" w:cs="宋体"/>
          <w:sz w:val="24"/>
        </w:rPr>
      </w:pPr>
      <w:r>
        <w:rPr>
          <w:rFonts w:hint="eastAsia" w:ascii="宋体" w:hAnsi="宋体" w:cs="宋体"/>
          <w:sz w:val="24"/>
        </w:rPr>
        <w:t>配备智能实训设施设备、虚拟仿真软件、数字化课程资源等。可以利用现代教育信息技术手段优化理论实践一体化教学、为教学改革创新提供团队协作和分享的实践空间、支撑专业教学模式和学习方法改革。</w:t>
      </w:r>
    </w:p>
    <w:p>
      <w:pPr>
        <w:numPr>
          <w:ilvl w:val="255"/>
          <w:numId w:val="0"/>
        </w:numPr>
        <w:adjustRightInd w:val="0"/>
        <w:snapToGrid w:val="0"/>
        <w:spacing w:line="44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微格教室</w:t>
      </w:r>
    </w:p>
    <w:p>
      <w:pPr>
        <w:adjustRightInd w:val="0"/>
        <w:snapToGrid w:val="0"/>
        <w:spacing w:line="440" w:lineRule="exact"/>
        <w:ind w:firstLine="480" w:firstLineChars="200"/>
        <w:rPr>
          <w:rFonts w:ascii="宋体" w:hAnsi="宋体" w:cs="宋体"/>
          <w:sz w:val="24"/>
        </w:rPr>
      </w:pPr>
      <w:r>
        <w:rPr>
          <w:rFonts w:hint="eastAsia" w:ascii="宋体" w:hAnsi="宋体" w:cs="宋体"/>
          <w:sz w:val="24"/>
        </w:rPr>
        <w:t>微格教学通常又被称为“微型教学”，专门训练学生掌握某种技能、技巧的小规模教学活动。微格教室是在装有电视摄影、录像系统的特殊教室内，借助摄像机、录像机等媒体，进行技能训练和教学研究的教学环境，可用于学生和在职教师教学技能训练的模拟教学活动，对学生和教师教学行为的训练起到显著的作用。</w:t>
      </w:r>
    </w:p>
    <w:p>
      <w:pPr>
        <w:snapToGrid w:val="0"/>
        <w:spacing w:line="440" w:lineRule="exact"/>
        <w:ind w:firstLine="480" w:firstLineChars="200"/>
        <w:rPr>
          <w:rFonts w:ascii="宋体" w:hAnsi="宋体"/>
          <w:bCs/>
          <w:sz w:val="24"/>
        </w:rPr>
      </w:pPr>
      <w:r>
        <w:rPr>
          <w:rFonts w:hint="eastAsia" w:ascii="宋体" w:hAnsi="宋体"/>
          <w:bCs/>
          <w:sz w:val="24"/>
        </w:rPr>
        <w:t>具体配置要求如下：</w:t>
      </w:r>
    </w:p>
    <w:tbl>
      <w:tblPr>
        <w:tblStyle w:val="18"/>
        <w:tblpPr w:leftFromText="180" w:rightFromText="180" w:vertAnchor="text" w:horzAnchor="page" w:tblpX="1630"/>
        <w:tblOverlap w:val="never"/>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1481"/>
        <w:gridCol w:w="2746"/>
        <w:gridCol w:w="2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
                <w:szCs w:val="21"/>
              </w:rPr>
            </w:pPr>
            <w:r>
              <w:rPr>
                <w:rFonts w:hint="eastAsia" w:ascii="宋体" w:hAnsi="宋体" w:cs="仿宋"/>
                <w:b/>
                <w:szCs w:val="21"/>
              </w:rPr>
              <w:t>实训类别</w:t>
            </w:r>
          </w:p>
        </w:tc>
        <w:tc>
          <w:tcPr>
            <w:tcW w:w="1481" w:type="dxa"/>
            <w:vAlign w:val="center"/>
          </w:tcPr>
          <w:p>
            <w:pPr>
              <w:spacing w:line="320" w:lineRule="exact"/>
              <w:jc w:val="center"/>
              <w:rPr>
                <w:rFonts w:ascii="宋体" w:hAnsi="宋体" w:cs="仿宋"/>
                <w:b/>
                <w:szCs w:val="21"/>
              </w:rPr>
            </w:pPr>
            <w:r>
              <w:rPr>
                <w:rFonts w:hint="eastAsia" w:ascii="宋体" w:hAnsi="宋体" w:cs="仿宋"/>
                <w:b/>
                <w:szCs w:val="21"/>
              </w:rPr>
              <w:t>实训项目</w:t>
            </w:r>
          </w:p>
        </w:tc>
        <w:tc>
          <w:tcPr>
            <w:tcW w:w="2746" w:type="dxa"/>
            <w:vAlign w:val="center"/>
          </w:tcPr>
          <w:p>
            <w:pPr>
              <w:spacing w:line="320" w:lineRule="exact"/>
              <w:jc w:val="center"/>
              <w:rPr>
                <w:rFonts w:ascii="宋体" w:hAnsi="宋体" w:cs="仿宋"/>
                <w:b/>
                <w:szCs w:val="21"/>
              </w:rPr>
            </w:pPr>
            <w:r>
              <w:rPr>
                <w:rFonts w:hint="eastAsia" w:ascii="宋体" w:hAnsi="宋体" w:cs="仿宋"/>
                <w:b/>
                <w:szCs w:val="21"/>
              </w:rPr>
              <w:t>主要设备名称</w:t>
            </w:r>
          </w:p>
        </w:tc>
        <w:tc>
          <w:tcPr>
            <w:tcW w:w="2747" w:type="dxa"/>
            <w:vAlign w:val="center"/>
          </w:tcPr>
          <w:p>
            <w:pPr>
              <w:spacing w:line="320" w:lineRule="exact"/>
              <w:jc w:val="center"/>
              <w:rPr>
                <w:rFonts w:ascii="宋体" w:hAnsi="宋体" w:cs="仿宋"/>
                <w:b/>
                <w:szCs w:val="21"/>
              </w:rPr>
            </w:pPr>
            <w:r>
              <w:rPr>
                <w:rFonts w:hint="eastAsia" w:ascii="宋体" w:hAnsi="宋体" w:cs="仿宋"/>
                <w:b/>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restart"/>
            <w:vAlign w:val="center"/>
          </w:tcPr>
          <w:p>
            <w:pPr>
              <w:spacing w:line="320" w:lineRule="exact"/>
              <w:jc w:val="center"/>
              <w:rPr>
                <w:rFonts w:ascii="宋体" w:hAnsi="宋体" w:cs="仿宋"/>
                <w:bCs/>
                <w:szCs w:val="21"/>
              </w:rPr>
            </w:pPr>
            <w:r>
              <w:rPr>
                <w:rFonts w:hint="eastAsia" w:ascii="宋体" w:hAnsi="宋体" w:cs="仿宋"/>
                <w:bCs/>
                <w:szCs w:val="21"/>
              </w:rPr>
              <w:t>专业核心技能实训</w:t>
            </w:r>
          </w:p>
        </w:tc>
        <w:tc>
          <w:tcPr>
            <w:tcW w:w="1481" w:type="dxa"/>
            <w:vMerge w:val="restart"/>
            <w:vAlign w:val="center"/>
          </w:tcPr>
          <w:p>
            <w:pPr>
              <w:spacing w:line="320" w:lineRule="exact"/>
              <w:jc w:val="center"/>
              <w:rPr>
                <w:rFonts w:ascii="宋体" w:hAnsi="宋体" w:cs="仿宋"/>
                <w:bCs/>
                <w:szCs w:val="21"/>
              </w:rPr>
            </w:pPr>
            <w:r>
              <w:rPr>
                <w:rFonts w:hint="eastAsia" w:ascii="宋体" w:hAnsi="宋体" w:cs="仿宋"/>
                <w:bCs/>
                <w:szCs w:val="21"/>
              </w:rPr>
              <w:t>教学技能</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学前教育教玩具</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continue"/>
            <w:vAlign w:val="center"/>
          </w:tcPr>
          <w:p>
            <w:pPr>
              <w:spacing w:line="320" w:lineRule="exact"/>
              <w:jc w:val="center"/>
              <w:rPr>
                <w:rFonts w:ascii="宋体" w:hAnsi="宋体" w:cs="仿宋"/>
                <w:bCs/>
                <w:szCs w:val="21"/>
              </w:rPr>
            </w:pPr>
          </w:p>
        </w:tc>
        <w:tc>
          <w:tcPr>
            <w:tcW w:w="1481" w:type="dxa"/>
            <w:vMerge w:val="continue"/>
            <w:vAlign w:val="center"/>
          </w:tcPr>
          <w:p>
            <w:pPr>
              <w:spacing w:line="320" w:lineRule="exact"/>
              <w:jc w:val="center"/>
              <w:rPr>
                <w:rFonts w:ascii="宋体" w:hAnsi="宋体" w:cs="仿宋"/>
                <w:bCs/>
                <w:szCs w:val="21"/>
              </w:rPr>
            </w:pP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多媒体设备</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Cs/>
                <w:szCs w:val="21"/>
              </w:rPr>
            </w:pPr>
            <w:r>
              <w:rPr>
                <w:rFonts w:hint="eastAsia" w:ascii="宋体" w:hAnsi="宋体" w:cs="仿宋"/>
                <w:szCs w:val="21"/>
              </w:rPr>
              <w:t>专业核心技能实训</w:t>
            </w:r>
          </w:p>
        </w:tc>
        <w:tc>
          <w:tcPr>
            <w:tcW w:w="1481" w:type="dxa"/>
            <w:vAlign w:val="center"/>
          </w:tcPr>
          <w:p>
            <w:pPr>
              <w:spacing w:line="320" w:lineRule="exact"/>
              <w:jc w:val="center"/>
              <w:rPr>
                <w:rFonts w:ascii="宋体" w:hAnsi="宋体" w:cs="仿宋"/>
                <w:bCs/>
                <w:szCs w:val="21"/>
              </w:rPr>
            </w:pPr>
            <w:r>
              <w:rPr>
                <w:rFonts w:hint="eastAsia" w:ascii="宋体" w:hAnsi="宋体" w:cs="仿宋"/>
                <w:szCs w:val="21"/>
              </w:rPr>
              <w:t>保育技能</w:t>
            </w:r>
          </w:p>
        </w:tc>
        <w:tc>
          <w:tcPr>
            <w:tcW w:w="2746" w:type="dxa"/>
            <w:vAlign w:val="center"/>
          </w:tcPr>
          <w:p>
            <w:pPr>
              <w:spacing w:line="320" w:lineRule="exact"/>
              <w:jc w:val="center"/>
              <w:rPr>
                <w:rFonts w:ascii="宋体" w:hAnsi="宋体" w:cs="仿宋"/>
                <w:bCs/>
                <w:szCs w:val="21"/>
              </w:rPr>
            </w:pPr>
            <w:r>
              <w:rPr>
                <w:rFonts w:hint="eastAsia" w:ascii="宋体" w:hAnsi="宋体" w:cs="仿宋"/>
                <w:szCs w:val="21"/>
              </w:rPr>
              <w:t>幼儿保育模拟器材</w:t>
            </w:r>
          </w:p>
        </w:tc>
        <w:tc>
          <w:tcPr>
            <w:tcW w:w="2747" w:type="dxa"/>
            <w:vAlign w:val="center"/>
          </w:tcPr>
          <w:p>
            <w:pPr>
              <w:spacing w:line="320" w:lineRule="exact"/>
              <w:jc w:val="center"/>
              <w:rPr>
                <w:rFonts w:ascii="宋体" w:hAnsi="宋体" w:cs="仿宋"/>
                <w:bCs/>
                <w:szCs w:val="21"/>
              </w:rPr>
            </w:pPr>
            <w:r>
              <w:rPr>
                <w:rFonts w:hint="eastAsia" w:ascii="宋体" w:hAnsi="宋体" w:cs="仿宋"/>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Cs/>
                <w:szCs w:val="21"/>
              </w:rPr>
            </w:pPr>
            <w:r>
              <w:rPr>
                <w:rFonts w:hint="eastAsia" w:ascii="宋体" w:hAnsi="宋体" w:cs="仿宋"/>
                <w:bCs/>
                <w:szCs w:val="21"/>
              </w:rPr>
              <w:t>专业基础技能实训</w:t>
            </w:r>
          </w:p>
        </w:tc>
        <w:tc>
          <w:tcPr>
            <w:tcW w:w="1481" w:type="dxa"/>
            <w:vAlign w:val="center"/>
          </w:tcPr>
          <w:p>
            <w:pPr>
              <w:spacing w:line="320" w:lineRule="exact"/>
              <w:jc w:val="center"/>
              <w:rPr>
                <w:rFonts w:ascii="宋体" w:hAnsi="宋体" w:cs="仿宋"/>
                <w:bCs/>
                <w:szCs w:val="21"/>
              </w:rPr>
            </w:pPr>
            <w:r>
              <w:rPr>
                <w:rFonts w:hint="eastAsia" w:ascii="宋体" w:hAnsi="宋体" w:cs="仿宋"/>
                <w:bCs/>
                <w:szCs w:val="21"/>
              </w:rPr>
              <w:t>舞蹈技能</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墙镜、把杆</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Cs/>
                <w:szCs w:val="21"/>
              </w:rPr>
            </w:pPr>
            <w:r>
              <w:rPr>
                <w:rFonts w:hint="eastAsia" w:ascii="宋体" w:hAnsi="宋体" w:cs="仿宋"/>
                <w:bCs/>
                <w:szCs w:val="21"/>
              </w:rPr>
              <w:t>专业拓展技能实训</w:t>
            </w:r>
          </w:p>
        </w:tc>
        <w:tc>
          <w:tcPr>
            <w:tcW w:w="1481" w:type="dxa"/>
            <w:vAlign w:val="center"/>
          </w:tcPr>
          <w:p>
            <w:pPr>
              <w:spacing w:line="320" w:lineRule="exact"/>
              <w:jc w:val="center"/>
              <w:rPr>
                <w:rFonts w:ascii="宋体" w:hAnsi="宋体" w:cs="仿宋"/>
                <w:bCs/>
                <w:szCs w:val="21"/>
              </w:rPr>
            </w:pPr>
            <w:r>
              <w:rPr>
                <w:rFonts w:hint="eastAsia" w:ascii="宋体" w:hAnsi="宋体" w:cs="仿宋"/>
                <w:bCs/>
                <w:szCs w:val="21"/>
              </w:rPr>
              <w:t>感训技能</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感统器材</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Cs/>
                <w:szCs w:val="21"/>
              </w:rPr>
            </w:pPr>
            <w:r>
              <w:rPr>
                <w:rFonts w:hint="eastAsia" w:ascii="宋体" w:hAnsi="宋体" w:cs="仿宋"/>
                <w:bCs/>
                <w:szCs w:val="21"/>
              </w:rPr>
              <w:t>专业拓展技能实训</w:t>
            </w:r>
          </w:p>
        </w:tc>
        <w:tc>
          <w:tcPr>
            <w:tcW w:w="1481" w:type="dxa"/>
            <w:vAlign w:val="center"/>
          </w:tcPr>
          <w:p>
            <w:pPr>
              <w:spacing w:line="320" w:lineRule="exact"/>
              <w:jc w:val="center"/>
              <w:rPr>
                <w:rFonts w:ascii="宋体" w:hAnsi="宋体" w:cs="仿宋"/>
                <w:bCs/>
                <w:szCs w:val="21"/>
              </w:rPr>
            </w:pPr>
            <w:r>
              <w:rPr>
                <w:rFonts w:hint="eastAsia" w:ascii="宋体" w:hAnsi="宋体" w:cs="仿宋"/>
                <w:bCs/>
                <w:szCs w:val="21"/>
              </w:rPr>
              <w:t>健康评测</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幼儿健康检测器材</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restart"/>
            <w:vAlign w:val="center"/>
          </w:tcPr>
          <w:p>
            <w:pPr>
              <w:spacing w:line="320" w:lineRule="exact"/>
              <w:jc w:val="center"/>
              <w:rPr>
                <w:rFonts w:ascii="宋体" w:hAnsi="宋体" w:cs="仿宋"/>
                <w:bCs/>
                <w:szCs w:val="21"/>
              </w:rPr>
            </w:pPr>
            <w:r>
              <w:rPr>
                <w:rFonts w:hint="eastAsia" w:ascii="宋体" w:hAnsi="宋体" w:cs="仿宋"/>
                <w:bCs/>
                <w:szCs w:val="21"/>
              </w:rPr>
              <w:t>专业基础技能实训</w:t>
            </w:r>
          </w:p>
        </w:tc>
        <w:tc>
          <w:tcPr>
            <w:tcW w:w="1481" w:type="dxa"/>
            <w:vMerge w:val="restart"/>
            <w:vAlign w:val="center"/>
          </w:tcPr>
          <w:p>
            <w:pPr>
              <w:spacing w:line="320" w:lineRule="exact"/>
              <w:jc w:val="center"/>
              <w:rPr>
                <w:rFonts w:ascii="宋体" w:hAnsi="宋体" w:cs="仿宋"/>
                <w:bCs/>
                <w:szCs w:val="21"/>
              </w:rPr>
            </w:pPr>
            <w:r>
              <w:rPr>
                <w:rFonts w:hint="eastAsia" w:ascii="宋体" w:hAnsi="宋体" w:cs="仿宋"/>
                <w:bCs/>
                <w:szCs w:val="21"/>
              </w:rPr>
              <w:t>弹奏技能</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数码钢琴</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51台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continue"/>
            <w:vAlign w:val="center"/>
          </w:tcPr>
          <w:p>
            <w:pPr>
              <w:spacing w:line="320" w:lineRule="exact"/>
              <w:jc w:val="center"/>
              <w:rPr>
                <w:rFonts w:ascii="宋体" w:hAnsi="宋体" w:cs="仿宋"/>
                <w:bCs/>
                <w:szCs w:val="21"/>
              </w:rPr>
            </w:pPr>
          </w:p>
        </w:tc>
        <w:tc>
          <w:tcPr>
            <w:tcW w:w="1481" w:type="dxa"/>
            <w:vMerge w:val="continue"/>
            <w:vAlign w:val="center"/>
          </w:tcPr>
          <w:p>
            <w:pPr>
              <w:spacing w:line="320" w:lineRule="exact"/>
              <w:jc w:val="center"/>
              <w:rPr>
                <w:rFonts w:ascii="宋体" w:hAnsi="宋体" w:cs="仿宋"/>
                <w:bCs/>
                <w:szCs w:val="21"/>
              </w:rPr>
            </w:pP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钢琴</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40台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restart"/>
            <w:vAlign w:val="center"/>
          </w:tcPr>
          <w:p>
            <w:pPr>
              <w:spacing w:line="320" w:lineRule="exact"/>
              <w:jc w:val="center"/>
              <w:rPr>
                <w:rFonts w:ascii="宋体" w:hAnsi="宋体" w:cs="仿宋"/>
                <w:bCs/>
                <w:szCs w:val="21"/>
              </w:rPr>
            </w:pPr>
            <w:r>
              <w:rPr>
                <w:rFonts w:hint="eastAsia" w:ascii="宋体" w:hAnsi="宋体" w:cs="仿宋"/>
                <w:bCs/>
                <w:szCs w:val="21"/>
              </w:rPr>
              <w:t>专业基础技能实训</w:t>
            </w:r>
          </w:p>
        </w:tc>
        <w:tc>
          <w:tcPr>
            <w:tcW w:w="1481" w:type="dxa"/>
            <w:vMerge w:val="restart"/>
            <w:vAlign w:val="center"/>
          </w:tcPr>
          <w:p>
            <w:pPr>
              <w:spacing w:line="320" w:lineRule="exact"/>
              <w:jc w:val="center"/>
              <w:rPr>
                <w:rFonts w:ascii="宋体" w:hAnsi="宋体" w:cs="仿宋"/>
                <w:bCs/>
                <w:szCs w:val="21"/>
              </w:rPr>
            </w:pPr>
            <w:r>
              <w:rPr>
                <w:rFonts w:hint="eastAsia" w:ascii="宋体" w:hAnsi="宋体" w:cs="仿宋"/>
                <w:bCs/>
                <w:szCs w:val="21"/>
              </w:rPr>
              <w:t>声乐训练</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钢琴</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Merge w:val="continue"/>
            <w:vAlign w:val="center"/>
          </w:tcPr>
          <w:p>
            <w:pPr>
              <w:spacing w:line="320" w:lineRule="exact"/>
              <w:jc w:val="center"/>
              <w:rPr>
                <w:rFonts w:ascii="宋体" w:hAnsi="宋体" w:cs="仿宋"/>
                <w:bCs/>
                <w:szCs w:val="21"/>
              </w:rPr>
            </w:pPr>
          </w:p>
        </w:tc>
        <w:tc>
          <w:tcPr>
            <w:tcW w:w="1481" w:type="dxa"/>
            <w:vMerge w:val="continue"/>
            <w:vAlign w:val="center"/>
          </w:tcPr>
          <w:p>
            <w:pPr>
              <w:spacing w:line="320" w:lineRule="exact"/>
              <w:jc w:val="center"/>
              <w:rPr>
                <w:rFonts w:ascii="宋体" w:hAnsi="宋体" w:cs="仿宋"/>
                <w:bCs/>
                <w:szCs w:val="21"/>
              </w:rPr>
            </w:pP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音响设备</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2093" w:type="dxa"/>
            <w:vAlign w:val="center"/>
          </w:tcPr>
          <w:p>
            <w:pPr>
              <w:spacing w:line="320" w:lineRule="exact"/>
              <w:jc w:val="center"/>
              <w:rPr>
                <w:rFonts w:ascii="宋体" w:hAnsi="宋体" w:cs="仿宋"/>
                <w:bCs/>
                <w:szCs w:val="21"/>
              </w:rPr>
            </w:pPr>
            <w:r>
              <w:rPr>
                <w:rFonts w:hint="eastAsia" w:ascii="宋体" w:hAnsi="宋体" w:cs="仿宋"/>
                <w:bCs/>
                <w:szCs w:val="21"/>
              </w:rPr>
              <w:t>专业基础技能实训</w:t>
            </w:r>
          </w:p>
        </w:tc>
        <w:tc>
          <w:tcPr>
            <w:tcW w:w="1481" w:type="dxa"/>
            <w:vAlign w:val="center"/>
          </w:tcPr>
          <w:p>
            <w:pPr>
              <w:spacing w:line="320" w:lineRule="exact"/>
              <w:jc w:val="center"/>
              <w:rPr>
                <w:rFonts w:ascii="宋体" w:hAnsi="宋体" w:cs="仿宋"/>
                <w:bCs/>
                <w:szCs w:val="21"/>
              </w:rPr>
            </w:pPr>
            <w:r>
              <w:rPr>
                <w:rFonts w:hint="eastAsia" w:ascii="宋体" w:hAnsi="宋体" w:cs="仿宋"/>
                <w:bCs/>
                <w:szCs w:val="21"/>
              </w:rPr>
              <w:t>美术技能</w:t>
            </w:r>
          </w:p>
        </w:tc>
        <w:tc>
          <w:tcPr>
            <w:tcW w:w="2746" w:type="dxa"/>
            <w:vAlign w:val="center"/>
          </w:tcPr>
          <w:p>
            <w:pPr>
              <w:spacing w:line="320" w:lineRule="exact"/>
              <w:jc w:val="center"/>
              <w:rPr>
                <w:rFonts w:ascii="宋体" w:hAnsi="宋体" w:cs="仿宋"/>
                <w:bCs/>
                <w:szCs w:val="21"/>
              </w:rPr>
            </w:pPr>
            <w:r>
              <w:rPr>
                <w:rFonts w:hint="eastAsia" w:ascii="宋体" w:hAnsi="宋体" w:cs="仿宋"/>
                <w:bCs/>
                <w:szCs w:val="21"/>
              </w:rPr>
              <w:t>绘画工具</w:t>
            </w:r>
          </w:p>
        </w:tc>
        <w:tc>
          <w:tcPr>
            <w:tcW w:w="2747" w:type="dxa"/>
            <w:vAlign w:val="center"/>
          </w:tcPr>
          <w:p>
            <w:pPr>
              <w:spacing w:line="320" w:lineRule="exact"/>
              <w:jc w:val="center"/>
              <w:rPr>
                <w:rFonts w:ascii="宋体" w:hAnsi="宋体" w:cs="仿宋"/>
                <w:bCs/>
                <w:szCs w:val="21"/>
              </w:rPr>
            </w:pPr>
            <w:r>
              <w:rPr>
                <w:rFonts w:hint="eastAsia" w:ascii="宋体" w:hAnsi="宋体" w:cs="仿宋"/>
                <w:bCs/>
                <w:szCs w:val="21"/>
              </w:rPr>
              <w:t>50套</w:t>
            </w:r>
          </w:p>
        </w:tc>
      </w:tr>
    </w:tbl>
    <w:p>
      <w:pPr>
        <w:snapToGrid w:val="0"/>
        <w:spacing w:line="440" w:lineRule="exact"/>
        <w:ind w:firstLine="482" w:firstLineChars="200"/>
        <w:rPr>
          <w:rFonts w:ascii="宋体" w:hAnsi="宋体"/>
          <w:b/>
          <w:sz w:val="24"/>
        </w:rPr>
      </w:pPr>
      <w:r>
        <w:rPr>
          <w:rFonts w:hint="eastAsia" w:ascii="宋体" w:hAnsi="宋体"/>
          <w:b/>
          <w:sz w:val="24"/>
        </w:rPr>
        <w:t>3.校外实训基地基本要求</w:t>
      </w:r>
    </w:p>
    <w:p>
      <w:pPr>
        <w:snapToGrid w:val="0"/>
        <w:spacing w:line="440" w:lineRule="exact"/>
        <w:ind w:firstLine="480" w:firstLineChars="200"/>
        <w:rPr>
          <w:rFonts w:ascii="宋体" w:hAnsi="宋体"/>
          <w:bCs/>
          <w:sz w:val="24"/>
        </w:rPr>
      </w:pPr>
      <w:r>
        <w:rPr>
          <w:rFonts w:hint="eastAsia" w:ascii="宋体" w:hAnsi="宋体"/>
          <w:bCs/>
          <w:sz w:val="24"/>
        </w:rPr>
        <w:t>校外实训基地主要为省内外优质幼儿园和幼教机构。要求组织机构健全，管</w:t>
      </w:r>
    </w:p>
    <w:p>
      <w:pPr>
        <w:snapToGrid w:val="0"/>
        <w:spacing w:line="440" w:lineRule="exact"/>
        <w:rPr>
          <w:rFonts w:ascii="宋体" w:hAnsi="宋体"/>
          <w:bCs/>
          <w:sz w:val="24"/>
        </w:rPr>
      </w:pPr>
      <w:r>
        <w:rPr>
          <w:rFonts w:hint="eastAsia" w:ascii="宋体" w:hAnsi="宋体"/>
          <w:bCs/>
          <w:sz w:val="24"/>
        </w:rPr>
        <w:t>理规范，在行业内有一定知名度，社会形象较好，能够为学生提供实训条件和相</w:t>
      </w:r>
    </w:p>
    <w:p>
      <w:pPr>
        <w:snapToGrid w:val="0"/>
        <w:spacing w:line="440" w:lineRule="exact"/>
        <w:rPr>
          <w:rFonts w:ascii="宋体" w:hAnsi="宋体"/>
          <w:bCs/>
          <w:sz w:val="24"/>
        </w:rPr>
      </w:pPr>
      <w:r>
        <w:rPr>
          <w:rFonts w:hint="eastAsia" w:ascii="宋体" w:hAnsi="宋体"/>
          <w:bCs/>
          <w:sz w:val="24"/>
        </w:rPr>
        <w:t>应的业务指导，满足实习教学任务的要求，学生数与校外实训基地配置比需达</w:t>
      </w:r>
    </w:p>
    <w:p>
      <w:pPr>
        <w:snapToGrid w:val="0"/>
        <w:spacing w:line="440" w:lineRule="exact"/>
        <w:rPr>
          <w:rFonts w:ascii="楷体_GB2312" w:hAnsi="宋体"/>
          <w:bCs/>
          <w:i/>
          <w:sz w:val="24"/>
        </w:rPr>
      </w:pPr>
      <w:r>
        <w:rPr>
          <w:rFonts w:hint="eastAsia" w:ascii="宋体" w:hAnsi="宋体"/>
          <w:bCs/>
          <w:sz w:val="24"/>
        </w:rPr>
        <w:t>15:1，以达到教学效果优质化，资源配比合理化需求。</w:t>
      </w:r>
      <w:r>
        <w:rPr>
          <w:rFonts w:ascii="宋体" w:hAnsi="宋体" w:cs="宋体"/>
          <w:sz w:val="24"/>
        </w:rPr>
        <w:t xml:space="preserve"> </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（三）教学资源</w:t>
      </w:r>
    </w:p>
    <w:p>
      <w:pPr>
        <w:adjustRightInd w:val="0"/>
        <w:snapToGrid w:val="0"/>
        <w:spacing w:line="440" w:lineRule="exact"/>
        <w:ind w:firstLine="480"/>
        <w:rPr>
          <w:rFonts w:ascii="宋体" w:hAnsi="宋体"/>
          <w:sz w:val="24"/>
        </w:rPr>
      </w:pPr>
      <w:r>
        <w:rPr>
          <w:rFonts w:hint="eastAsia" w:ascii="宋体" w:hAnsi="宋体"/>
          <w:sz w:val="24"/>
        </w:rPr>
        <w:t>1．教材选用要求</w:t>
      </w:r>
    </w:p>
    <w:p>
      <w:pPr>
        <w:adjustRightInd w:val="0"/>
        <w:snapToGrid w:val="0"/>
        <w:spacing w:line="440" w:lineRule="exact"/>
        <w:ind w:firstLine="480"/>
        <w:rPr>
          <w:rFonts w:ascii="宋体" w:hAnsi="宋体"/>
          <w:sz w:val="24"/>
        </w:rPr>
      </w:pPr>
      <w:r>
        <w:rPr>
          <w:rFonts w:hint="eastAsia" w:ascii="宋体" w:hAnsi="宋体"/>
          <w:sz w:val="24"/>
        </w:rPr>
        <w:t>按照国家规定选用优质教材，禁止不合格的教材进入课堂。学校建立由专业教师、行业专家和教研人员等参与的教材选用审核机制，完善教材选用制度，经过规范程序择优选用教材。同时重视职业教育国家规划教材改革和建设，倡导使用新型活页式、工作手册式等新形态教材并配套开发信息化资源。</w:t>
      </w:r>
    </w:p>
    <w:p>
      <w:pPr>
        <w:adjustRightInd w:val="0"/>
        <w:snapToGrid w:val="0"/>
        <w:spacing w:line="440" w:lineRule="exact"/>
        <w:ind w:firstLine="480"/>
        <w:rPr>
          <w:rFonts w:ascii="宋体" w:hAnsi="宋体"/>
          <w:sz w:val="24"/>
        </w:rPr>
      </w:pPr>
      <w:r>
        <w:rPr>
          <w:rFonts w:hint="eastAsia" w:ascii="宋体" w:hAnsi="宋体"/>
          <w:sz w:val="24"/>
        </w:rPr>
        <w:t>2．图书文献配备基本要求</w:t>
      </w:r>
    </w:p>
    <w:p>
      <w:pPr>
        <w:adjustRightInd w:val="0"/>
        <w:snapToGrid w:val="0"/>
        <w:spacing w:line="440" w:lineRule="exact"/>
        <w:ind w:firstLine="480"/>
        <w:rPr>
          <w:rFonts w:ascii="宋体" w:hAnsi="宋体"/>
          <w:sz w:val="24"/>
        </w:rPr>
      </w:pPr>
      <w:r>
        <w:rPr>
          <w:rFonts w:hint="eastAsia" w:ascii="宋体" w:hAnsi="宋体"/>
          <w:sz w:val="24"/>
        </w:rPr>
        <w:t>图书文献配备能满足人才培养、专业建设、教科研等工作的需要，生均教育类纸质图书不少于30册，方便师生查询、借阅。专业类图书文献主要包括：行业政策法规类、信息技术类、自然科学类、文化艺术类、教育理论类、心理类、学前教育实践类等，并有一定数量的优质绘本。</w:t>
      </w:r>
    </w:p>
    <w:p>
      <w:pPr>
        <w:adjustRightInd w:val="0"/>
        <w:snapToGrid w:val="0"/>
        <w:spacing w:line="440" w:lineRule="exact"/>
        <w:ind w:firstLine="480"/>
        <w:rPr>
          <w:rFonts w:ascii="宋体" w:hAnsi="宋体"/>
          <w:sz w:val="24"/>
        </w:rPr>
      </w:pPr>
      <w:r>
        <w:rPr>
          <w:rFonts w:hint="eastAsia" w:ascii="宋体" w:hAnsi="宋体"/>
          <w:sz w:val="24"/>
        </w:rPr>
        <w:t>3．数字教学资源配置基本要求</w:t>
      </w:r>
    </w:p>
    <w:p>
      <w:pPr>
        <w:adjustRightInd w:val="0"/>
        <w:snapToGrid w:val="0"/>
        <w:spacing w:line="440" w:lineRule="exact"/>
        <w:ind w:firstLine="480"/>
        <w:rPr>
          <w:rFonts w:ascii="楷体_GB2312" w:hAnsi="宋体" w:eastAsia="楷体_GB2312"/>
          <w:bCs/>
          <w:i/>
          <w:sz w:val="24"/>
        </w:rPr>
      </w:pPr>
      <w:r>
        <w:rPr>
          <w:rFonts w:hint="eastAsia" w:ascii="宋体" w:hAnsi="宋体"/>
          <w:sz w:val="24"/>
        </w:rPr>
        <w:t>建立校本资源库，建设、配备与本专业有关的音视频素材、教学课件、数字化教学案例库、虚拟仿真软件、数字教材等数字资源，种类丰富、形式多样、使用便捷、动态更新、满足教学。</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（四）教学方法</w:t>
      </w:r>
    </w:p>
    <w:p>
      <w:pPr>
        <w:snapToGrid w:val="0"/>
        <w:spacing w:line="360" w:lineRule="auto"/>
        <w:ind w:firstLine="453" w:firstLineChars="189"/>
        <w:rPr>
          <w:rFonts w:ascii="宋体" w:hAnsi="宋体" w:cs="宋体"/>
          <w:kern w:val="0"/>
          <w:sz w:val="24"/>
        </w:rPr>
      </w:pPr>
      <w:r>
        <w:rPr>
          <w:rFonts w:hint="eastAsia" w:ascii="宋体" w:hAnsi="宋体" w:cs="宋体"/>
          <w:kern w:val="0"/>
          <w:sz w:val="24"/>
        </w:rPr>
        <w:t>本专业教师均能依据本专业培养目标、课程教学要求、教师素质与个性、学生能力与个别差异、教学资源，采用符合教育原则的，合适有效的教学方法</w:t>
      </w:r>
      <w:r>
        <w:rPr>
          <w:rFonts w:ascii="宋体" w:hAnsi="宋体" w:cs="宋体"/>
          <w:kern w:val="0"/>
          <w:sz w:val="24"/>
        </w:rPr>
        <w:t>，具体如下：</w:t>
      </w:r>
    </w:p>
    <w:p>
      <w:pPr>
        <w:numPr>
          <w:ilvl w:val="255"/>
          <w:numId w:val="0"/>
        </w:numPr>
        <w:snapToGrid w:val="0"/>
        <w:spacing w:line="360" w:lineRule="auto"/>
        <w:ind w:firstLine="453" w:firstLineChars="189"/>
        <w:rPr>
          <w:rFonts w:ascii="宋体" w:hAnsi="宋体" w:cs="宋体"/>
          <w:kern w:val="0"/>
          <w:sz w:val="24"/>
        </w:rPr>
      </w:pPr>
      <w:r>
        <w:rPr>
          <w:rFonts w:hint="eastAsia" w:ascii="宋体" w:hAnsi="宋体" w:cs="宋体"/>
          <w:kern w:val="0"/>
          <w:sz w:val="24"/>
        </w:rPr>
        <w:t>1.教学方法必须适合课程教学目标的实现，围绕教学知识目标、技能目标和素质目标，进一步推广互动式、讨论式教学，引导情景式、探究式学习。根据内容重难点和学生能力，灵活调整教学难度以适应学生的年龄特征和个性差异。</w:t>
      </w:r>
      <w:r>
        <w:rPr>
          <w:rFonts w:ascii="宋体" w:hAnsi="宋体" w:cs="宋体"/>
          <w:kern w:val="0"/>
          <w:sz w:val="24"/>
        </w:rPr>
        <w:t xml:space="preserve">  </w:t>
      </w:r>
    </w:p>
    <w:p>
      <w:pPr>
        <w:numPr>
          <w:ilvl w:val="255"/>
          <w:numId w:val="0"/>
        </w:numPr>
        <w:snapToGrid w:val="0"/>
        <w:spacing w:line="360" w:lineRule="auto"/>
        <w:ind w:firstLine="453" w:firstLineChars="189"/>
        <w:rPr>
          <w:rFonts w:ascii="宋体" w:hAnsi="宋体" w:cs="宋体"/>
          <w:bCs/>
          <w:iCs/>
          <w:sz w:val="24"/>
        </w:rPr>
      </w:pPr>
      <w:r>
        <w:rPr>
          <w:rFonts w:hint="eastAsia" w:ascii="宋体" w:hAnsi="宋体" w:cs="宋体"/>
          <w:kern w:val="0"/>
          <w:sz w:val="24"/>
        </w:rPr>
        <w:t>2.进一步强化、落实课程思政的要求，积极构建“思政课程+课程思政”大格局。</w:t>
      </w:r>
      <w:r>
        <w:rPr>
          <w:rFonts w:hint="eastAsia" w:ascii="宋体" w:hAnsi="宋体" w:cs="宋体"/>
          <w:bCs/>
          <w:iCs/>
          <w:sz w:val="24"/>
        </w:rPr>
        <w:t>推进信息教学融合，适应“互联网+职业教育”要求。</w:t>
      </w:r>
    </w:p>
    <w:p>
      <w:pPr>
        <w:numPr>
          <w:ilvl w:val="255"/>
          <w:numId w:val="0"/>
        </w:numPr>
        <w:snapToGrid w:val="0"/>
        <w:spacing w:line="360" w:lineRule="auto"/>
        <w:ind w:firstLine="453" w:firstLineChars="189"/>
        <w:rPr>
          <w:rFonts w:ascii="宋体" w:hAnsi="宋体" w:cs="宋体"/>
          <w:kern w:val="0"/>
          <w:sz w:val="24"/>
        </w:rPr>
      </w:pPr>
      <w:r>
        <w:rPr>
          <w:rFonts w:hint="eastAsia" w:ascii="宋体" w:hAnsi="宋体" w:cs="宋体"/>
          <w:bCs/>
          <w:iCs/>
          <w:sz w:val="24"/>
        </w:rPr>
        <w:t>3.</w:t>
      </w:r>
      <w:r>
        <w:rPr>
          <w:rFonts w:hint="eastAsia" w:ascii="宋体" w:hAnsi="宋体" w:cs="宋体"/>
          <w:sz w:val="24"/>
        </w:rPr>
        <w:t>基于信息化技术发展的网络学习平台与课程教学体系深度融合，为课程教学模式提供多元化发展和评价平台。专业教师积极创新教学方法和策略，积极采用理实一体化教学、探究教学、现场教学、案例教学、项目教学等方法，坚持学中做、做中学。</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（五）学习评价</w:t>
      </w:r>
    </w:p>
    <w:p>
      <w:pPr>
        <w:snapToGrid w:val="0"/>
        <w:spacing w:line="44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以《幼儿园教师专业标准》和《中小学和幼儿园教师资格考试标准及大纲（试行）》、《学前教育专业师范生教师职业能力标准》为指导，科学合理地确定课程教学评价的框架和内容、评价的形式和方法，兼顾学生认知技能情感等方面</w:t>
      </w:r>
      <w:r>
        <w:rPr>
          <w:rFonts w:ascii="宋体" w:hAnsi="宋体" w:cs="宋体"/>
          <w:sz w:val="24"/>
        </w:rPr>
        <w:t>。</w:t>
      </w:r>
    </w:p>
    <w:p>
      <w:pPr>
        <w:snapToGrid w:val="0"/>
        <w:spacing w:line="440" w:lineRule="exact"/>
        <w:ind w:firstLine="480" w:firstLineChars="200"/>
        <w:rPr>
          <w:rFonts w:ascii="宋体" w:hAnsi="宋体" w:cs="宋体"/>
          <w:sz w:val="24"/>
        </w:rPr>
      </w:pPr>
      <w:r>
        <w:rPr>
          <w:rFonts w:ascii="宋体" w:hAnsi="宋体" w:cs="宋体"/>
          <w:sz w:val="24"/>
        </w:rPr>
        <w:t>2.</w:t>
      </w:r>
      <w:r>
        <w:rPr>
          <w:rFonts w:hint="eastAsia" w:ascii="宋体" w:hAnsi="宋体" w:cs="宋体"/>
          <w:sz w:val="24"/>
        </w:rPr>
        <w:t>采用全方位、多视角的评价角度，建立客观的动态考核评价机制，重视过程考核，理论实践类课程加大实践技能考核成绩在总成绩的比例。</w:t>
      </w:r>
    </w:p>
    <w:p>
      <w:pPr>
        <w:snapToGrid w:val="0"/>
        <w:spacing w:line="440" w:lineRule="exact"/>
        <w:ind w:firstLine="480" w:firstLineChars="200"/>
        <w:rPr>
          <w:rFonts w:ascii="宋体" w:hAnsi="宋体" w:cs="宋体"/>
          <w:sz w:val="24"/>
        </w:rPr>
      </w:pPr>
      <w:r>
        <w:rPr>
          <w:rFonts w:ascii="宋体" w:hAnsi="宋体" w:cs="宋体"/>
          <w:sz w:val="24"/>
        </w:rPr>
        <w:t>3.</w:t>
      </w:r>
      <w:r>
        <w:rPr>
          <w:rFonts w:hint="eastAsia" w:ascii="宋体" w:hAnsi="宋体" w:cs="宋体"/>
          <w:sz w:val="24"/>
        </w:rPr>
        <w:t>采取多项指标量化的评分体系替代教师主观评价的考核方法。改进过程评价管理，完善学生学习过程监测、评价与反馈机制，引导学生自我管理、主动学习，提高学习效率。</w:t>
      </w:r>
    </w:p>
    <w:p>
      <w:pPr>
        <w:snapToGrid w:val="0"/>
        <w:spacing w:line="440" w:lineRule="exact"/>
        <w:ind w:firstLine="480" w:firstLineChars="200"/>
        <w:rPr>
          <w:rFonts w:ascii="宋体" w:hAnsi="宋体"/>
          <w:b/>
          <w:bCs/>
          <w:sz w:val="24"/>
        </w:rPr>
      </w:pPr>
      <w:r>
        <w:rPr>
          <w:rFonts w:ascii="宋体" w:hAnsi="宋体" w:cs="宋体"/>
          <w:sz w:val="24"/>
        </w:rPr>
        <w:t>4.</w:t>
      </w:r>
      <w:r>
        <w:rPr>
          <w:rFonts w:hint="eastAsia" w:ascii="宋体" w:hAnsi="宋体" w:cs="宋体"/>
          <w:sz w:val="24"/>
        </w:rPr>
        <w:t>学生见习、实习由学校与校外实践教学基地双管齐下，共同制定管理和考核制度，落实双导师共同责任制，科学、合理、公平地评价。</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（六）质量管理</w:t>
      </w:r>
    </w:p>
    <w:p>
      <w:pPr>
        <w:adjustRightInd w:val="0"/>
        <w:snapToGrid w:val="0"/>
        <w:spacing w:line="440" w:lineRule="exact"/>
        <w:ind w:firstLine="480"/>
        <w:rPr>
          <w:rFonts w:ascii="宋体" w:hAnsi="宋体"/>
          <w:sz w:val="24"/>
        </w:rPr>
      </w:pPr>
      <w:r>
        <w:rPr>
          <w:rFonts w:hint="eastAsia" w:ascii="宋体" w:hAnsi="宋体"/>
          <w:sz w:val="24"/>
        </w:rPr>
        <w:t>1.学校和学院基于学生学习效果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pPr>
        <w:adjustRightInd w:val="0"/>
        <w:snapToGrid w:val="0"/>
        <w:spacing w:line="440" w:lineRule="exact"/>
        <w:ind w:firstLine="480"/>
        <w:rPr>
          <w:rFonts w:ascii="宋体" w:hAnsi="宋体"/>
          <w:sz w:val="24"/>
        </w:rPr>
      </w:pPr>
      <w:r>
        <w:rPr>
          <w:rFonts w:hint="eastAsia" w:ascii="宋体" w:hAnsi="宋体"/>
          <w:sz w:val="24"/>
        </w:rPr>
        <w:t>2.学校和学院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pPr>
        <w:adjustRightInd w:val="0"/>
        <w:snapToGrid w:val="0"/>
        <w:spacing w:line="440" w:lineRule="exact"/>
        <w:ind w:firstLine="480"/>
        <w:rPr>
          <w:rFonts w:ascii="宋体" w:hAnsi="宋体"/>
          <w:sz w:val="24"/>
        </w:rPr>
      </w:pPr>
      <w:r>
        <w:rPr>
          <w:rFonts w:hint="eastAsia" w:ascii="宋体" w:hAnsi="宋体"/>
          <w:sz w:val="24"/>
        </w:rPr>
        <w:t>3.建立覆盖培养全过程的质量跟踪体系（毕业生跟踪反馈机制及社会评价机制），对生源情况、在校生学业水平、毕业生就业情况等进行分析，定期评价人才培养质量和培养目标达成情况。</w:t>
      </w:r>
    </w:p>
    <w:p>
      <w:pPr>
        <w:snapToGrid w:val="0"/>
        <w:spacing w:line="440" w:lineRule="exact"/>
        <w:ind w:firstLine="480" w:firstLineChars="200"/>
        <w:rPr>
          <w:rFonts w:ascii="黑体" w:hAnsi="黑体" w:eastAsia="黑体" w:cs="黑体"/>
          <w:b/>
          <w:bCs/>
          <w:sz w:val="28"/>
          <w:szCs w:val="28"/>
        </w:rPr>
      </w:pPr>
      <w:r>
        <w:rPr>
          <w:rFonts w:hint="eastAsia" w:ascii="宋体" w:hAnsi="宋体"/>
          <w:sz w:val="24"/>
        </w:rPr>
        <w:t>4.专业教研组织充分利用评价结果有效改进专业教学，提高人才培养质量。</w:t>
      </w:r>
      <w:bookmarkStart w:id="45" w:name="_Toc23839"/>
    </w:p>
    <w:p>
      <w:pPr>
        <w:snapToGrid w:val="0"/>
        <w:spacing w:line="440" w:lineRule="exact"/>
        <w:outlineLvl w:val="0"/>
        <w:rPr>
          <w:rFonts w:ascii="黑体" w:hAnsi="黑体" w:eastAsia="黑体" w:cs="黑体"/>
          <w:b/>
          <w:bCs/>
          <w:sz w:val="28"/>
          <w:szCs w:val="28"/>
        </w:rPr>
      </w:pPr>
      <w:bookmarkStart w:id="46" w:name="_Toc82446435"/>
      <w:bookmarkStart w:id="47" w:name="_Toc1272"/>
      <w:bookmarkStart w:id="48" w:name="_Toc1418886666"/>
      <w:bookmarkStart w:id="49" w:name="_Toc1218115448"/>
      <w:r>
        <w:rPr>
          <w:rFonts w:hint="eastAsia" w:ascii="黑体" w:hAnsi="黑体" w:eastAsia="黑体" w:cs="黑体"/>
          <w:b/>
          <w:bCs/>
          <w:sz w:val="28"/>
          <w:szCs w:val="28"/>
        </w:rPr>
        <w:t>九、毕业要求</w:t>
      </w:r>
      <w:bookmarkEnd w:id="45"/>
      <w:bookmarkEnd w:id="46"/>
      <w:bookmarkEnd w:id="47"/>
      <w:bookmarkEnd w:id="48"/>
      <w:bookmarkEnd w:id="49"/>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（一）学时学分要求</w:t>
      </w:r>
    </w:p>
    <w:tbl>
      <w:tblPr>
        <w:tblStyle w:val="18"/>
        <w:tblW w:w="865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1"/>
        <w:gridCol w:w="1407"/>
        <w:gridCol w:w="1407"/>
        <w:gridCol w:w="1408"/>
        <w:gridCol w:w="1407"/>
        <w:gridCol w:w="14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302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类别</w:t>
            </w:r>
          </w:p>
        </w:tc>
        <w:tc>
          <w:tcPr>
            <w:tcW w:w="28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毕业学时要求</w:t>
            </w:r>
          </w:p>
        </w:tc>
        <w:tc>
          <w:tcPr>
            <w:tcW w:w="28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毕业学分要求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302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学时数</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比例</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学分数</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公共课     </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必修课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6.8</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6.5</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限选课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Fonts w:hint="eastAsia" w:ascii="宋体" w:hAnsi="宋体" w:cs="宋体"/>
                <w:i w:val="0"/>
                <w:iCs w:val="0"/>
                <w:color w:val="000000"/>
                <w:kern w:val="0"/>
                <w:sz w:val="21"/>
                <w:szCs w:val="21"/>
                <w:u w:val="none"/>
                <w:lang w:val="en-US" w:eastAsia="zh-CN" w:bidi="ar"/>
              </w:rPr>
              <w:t>4</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r>
              <w:rPr>
                <w:rFonts w:hint="eastAsia" w:ascii="宋体" w:hAnsi="宋体" w:cs="宋体"/>
                <w:i w:val="0"/>
                <w:iCs w:val="0"/>
                <w:color w:val="000000"/>
                <w:kern w:val="0"/>
                <w:sz w:val="21"/>
                <w:szCs w:val="21"/>
                <w:u w:val="none"/>
                <w:lang w:val="en-US" w:eastAsia="zh-CN" w:bidi="ar"/>
              </w:rPr>
              <w:t>5</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trPr>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任选课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3</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6</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专业基础课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必修课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r>
              <w:rPr>
                <w:rFonts w:hint="eastAsia" w:ascii="宋体" w:hAnsi="宋体" w:cs="宋体"/>
                <w:i w:val="0"/>
                <w:iCs w:val="0"/>
                <w:color w:val="000000"/>
                <w:kern w:val="0"/>
                <w:sz w:val="21"/>
                <w:szCs w:val="21"/>
                <w:u w:val="none"/>
                <w:lang w:val="en-US" w:eastAsia="zh-CN" w:bidi="ar"/>
              </w:rPr>
              <w:t>7</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7.9</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6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必修课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242</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r>
              <w:rPr>
                <w:rFonts w:hint="eastAsia" w:ascii="宋体" w:hAnsi="宋体" w:cs="宋体"/>
                <w:i w:val="0"/>
                <w:iCs w:val="0"/>
                <w:color w:val="000000"/>
                <w:kern w:val="0"/>
                <w:sz w:val="21"/>
                <w:szCs w:val="21"/>
                <w:u w:val="none"/>
                <w:lang w:val="en-US" w:eastAsia="zh-CN" w:bidi="ar"/>
              </w:rPr>
              <w:t>3.8</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63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41.6</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6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限选课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cs="宋体"/>
                <w:i w:val="0"/>
                <w:iCs w:val="0"/>
                <w:color w:val="000000"/>
                <w:sz w:val="21"/>
                <w:szCs w:val="21"/>
                <w:u w:val="none"/>
                <w:lang w:val="en-US" w:eastAsia="zh-CN"/>
              </w:rPr>
              <w:t>463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6.3</w:t>
            </w:r>
            <w:r>
              <w:rPr>
                <w:rFonts w:hint="eastAsia" w:ascii="宋体" w:hAnsi="宋体" w:eastAsia="宋体" w:cs="宋体"/>
                <w:i w:val="0"/>
                <w:iCs w:val="0"/>
                <w:color w:val="000000"/>
                <w:kern w:val="0"/>
                <w:sz w:val="21"/>
                <w:szCs w:val="21"/>
                <w:u w:val="none"/>
                <w:lang w:val="en-US" w:eastAsia="zh-CN" w:bidi="ar"/>
              </w:rPr>
              <w:t>%</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w:t>
            </w:r>
            <w:r>
              <w:rPr>
                <w:rFonts w:hint="eastAsia" w:ascii="宋体" w:hAnsi="宋体" w:cs="宋体"/>
                <w:i w:val="0"/>
                <w:iCs w:val="0"/>
                <w:color w:val="000000"/>
                <w:kern w:val="0"/>
                <w:sz w:val="21"/>
                <w:szCs w:val="21"/>
                <w:u w:val="none"/>
                <w:lang w:val="en-US" w:eastAsia="zh-CN" w:bidi="ar"/>
              </w:rPr>
              <w:t>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cs="宋体"/>
                <w:i w:val="0"/>
                <w:iCs w:val="0"/>
                <w:color w:val="000000"/>
                <w:kern w:val="0"/>
                <w:sz w:val="21"/>
                <w:szCs w:val="21"/>
                <w:u w:val="none"/>
                <w:lang w:val="en-US" w:eastAsia="zh-CN" w:bidi="ar"/>
              </w:rPr>
              <w:t>13.9</w:t>
            </w:r>
            <w:r>
              <w:rPr>
                <w:rFonts w:hint="eastAsia" w:ascii="宋体" w:hAnsi="宋体" w:eastAsia="宋体" w:cs="宋体"/>
                <w:i w:val="0"/>
                <w:iCs w:val="0"/>
                <w:color w:val="000000"/>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1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专业拓展课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任选课</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30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28</w:t>
            </w:r>
            <w:r>
              <w:rPr>
                <w:rFonts w:hint="eastAsia" w:ascii="宋体" w:hAnsi="宋体" w:cs="宋体"/>
                <w:i w:val="0"/>
                <w:iCs w:val="0"/>
                <w:color w:val="000000"/>
                <w:kern w:val="0"/>
                <w:sz w:val="21"/>
                <w:szCs w:val="21"/>
                <w:u w:val="none"/>
                <w:lang w:val="en-US" w:eastAsia="zh-CN" w:bidi="ar"/>
              </w:rPr>
              <w:t>33</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c>
          <w:tcPr>
            <w:tcW w:w="14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1</w:t>
            </w:r>
            <w:r>
              <w:rPr>
                <w:rFonts w:hint="eastAsia" w:ascii="宋体" w:hAnsi="宋体" w:cs="宋体"/>
                <w:i w:val="0"/>
                <w:iCs w:val="0"/>
                <w:color w:val="000000"/>
                <w:kern w:val="0"/>
                <w:sz w:val="21"/>
                <w:szCs w:val="21"/>
                <w:u w:val="none"/>
                <w:lang w:val="en-US" w:eastAsia="zh-CN" w:bidi="ar"/>
              </w:rPr>
              <w:t>51</w:t>
            </w:r>
          </w:p>
        </w:tc>
        <w:tc>
          <w:tcPr>
            <w:tcW w:w="14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100.00%</w:t>
            </w:r>
          </w:p>
        </w:tc>
      </w:tr>
    </w:tbl>
    <w:p>
      <w:pPr>
        <w:spacing w:line="440" w:lineRule="exact"/>
        <w:ind w:firstLine="843" w:firstLineChars="400"/>
        <w:jc w:val="left"/>
        <w:rPr>
          <w:rFonts w:ascii="宋体" w:hAnsi="宋体"/>
          <w:b/>
          <w:szCs w:val="21"/>
        </w:rPr>
      </w:pPr>
      <w:r>
        <w:rPr>
          <w:rFonts w:hint="eastAsia" w:ascii="宋体" w:hAnsi="宋体"/>
          <w:b/>
          <w:szCs w:val="21"/>
        </w:rPr>
        <w:t>学前教育专业学生毕业的最低学时为2</w:t>
      </w:r>
      <w:r>
        <w:rPr>
          <w:rFonts w:hint="eastAsia" w:ascii="宋体" w:hAnsi="宋体"/>
          <w:b/>
          <w:szCs w:val="21"/>
          <w:lang w:val="en-US" w:eastAsia="zh-CN"/>
        </w:rPr>
        <w:t>833</w:t>
      </w:r>
      <w:r>
        <w:rPr>
          <w:rFonts w:hint="eastAsia" w:ascii="宋体" w:hAnsi="宋体"/>
          <w:b/>
          <w:szCs w:val="21"/>
        </w:rPr>
        <w:t>学时、学分为1</w:t>
      </w:r>
      <w:r>
        <w:rPr>
          <w:rFonts w:hint="eastAsia" w:ascii="宋体" w:hAnsi="宋体"/>
          <w:b/>
          <w:szCs w:val="21"/>
          <w:lang w:val="en-US" w:eastAsia="zh-CN"/>
        </w:rPr>
        <w:t>51</w:t>
      </w:r>
      <w:r>
        <w:rPr>
          <w:rFonts w:hint="eastAsia" w:ascii="宋体" w:hAnsi="宋体"/>
          <w:b/>
          <w:szCs w:val="21"/>
        </w:rPr>
        <w:t>学分。</w:t>
      </w:r>
    </w:p>
    <w:p>
      <w:pPr>
        <w:snapToGrid w:val="0"/>
        <w:spacing w:line="440" w:lineRule="exact"/>
        <w:ind w:firstLine="482" w:firstLineChars="200"/>
        <w:rPr>
          <w:rFonts w:ascii="黑体" w:hAnsi="黑体" w:eastAsia="黑体" w:cs="黑体"/>
          <w:b/>
          <w:bCs/>
          <w:sz w:val="24"/>
        </w:rPr>
      </w:pPr>
      <w:r>
        <w:rPr>
          <w:rFonts w:hint="eastAsia" w:ascii="黑体" w:hAnsi="黑体" w:eastAsia="黑体" w:cs="黑体"/>
          <w:b/>
          <w:bCs/>
          <w:sz w:val="24"/>
        </w:rPr>
        <w:t>（二）证书要求</w:t>
      </w:r>
    </w:p>
    <w:p>
      <w:pPr>
        <w:spacing w:line="440" w:lineRule="exact"/>
        <w:jc w:val="center"/>
        <w:rPr>
          <w:rFonts w:ascii="宋体" w:hAnsi="宋体"/>
          <w:b/>
          <w:szCs w:val="21"/>
        </w:rPr>
      </w:pPr>
      <w:r>
        <w:rPr>
          <w:rFonts w:hint="eastAsia" w:ascii="宋体" w:hAnsi="宋体"/>
          <w:b/>
          <w:szCs w:val="21"/>
        </w:rPr>
        <w:t>表8</w:t>
      </w:r>
      <w:r>
        <w:rPr>
          <w:rFonts w:ascii="宋体" w:hAnsi="宋体"/>
          <w:b/>
          <w:szCs w:val="21"/>
        </w:rPr>
        <w:t xml:space="preserve"> </w:t>
      </w:r>
      <w:r>
        <w:rPr>
          <w:rFonts w:hint="eastAsia" w:ascii="宋体" w:hAnsi="宋体"/>
          <w:b/>
          <w:szCs w:val="21"/>
        </w:rPr>
        <w:t>职业技能等级证书或行业企业标准和证书要求</w:t>
      </w:r>
    </w:p>
    <w:tbl>
      <w:tblPr>
        <w:tblStyle w:val="18"/>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2206"/>
        <w:gridCol w:w="1727"/>
        <w:gridCol w:w="773"/>
        <w:gridCol w:w="928"/>
        <w:gridCol w:w="1245"/>
        <w:gridCol w:w="723"/>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blHeader/>
          <w:jc w:val="center"/>
        </w:trPr>
        <w:tc>
          <w:tcPr>
            <w:tcW w:w="585" w:type="dxa"/>
            <w:vMerge w:val="restart"/>
            <w:vAlign w:val="center"/>
          </w:tcPr>
          <w:p>
            <w:pPr>
              <w:snapToGrid w:val="0"/>
              <w:jc w:val="center"/>
              <w:rPr>
                <w:rFonts w:ascii="宋体" w:hAnsi="宋体"/>
                <w:b/>
                <w:szCs w:val="21"/>
              </w:rPr>
            </w:pPr>
            <w:bookmarkStart w:id="50" w:name="_Toc23743"/>
            <w:r>
              <w:rPr>
                <w:rFonts w:hint="eastAsia" w:ascii="宋体" w:hAnsi="宋体"/>
                <w:b/>
                <w:szCs w:val="21"/>
              </w:rPr>
              <w:t>序号</w:t>
            </w:r>
          </w:p>
        </w:tc>
        <w:tc>
          <w:tcPr>
            <w:tcW w:w="2206" w:type="dxa"/>
            <w:vMerge w:val="restart"/>
            <w:vAlign w:val="center"/>
          </w:tcPr>
          <w:p>
            <w:pPr>
              <w:snapToGrid w:val="0"/>
              <w:jc w:val="center"/>
              <w:rPr>
                <w:rFonts w:ascii="宋体" w:hAnsi="宋体"/>
                <w:b/>
                <w:szCs w:val="21"/>
              </w:rPr>
            </w:pPr>
            <w:r>
              <w:rPr>
                <w:rFonts w:hint="eastAsia" w:ascii="宋体" w:hAnsi="宋体"/>
                <w:b/>
                <w:szCs w:val="21"/>
              </w:rPr>
              <w:t>证书/标准名称</w:t>
            </w:r>
          </w:p>
        </w:tc>
        <w:tc>
          <w:tcPr>
            <w:tcW w:w="1727" w:type="dxa"/>
            <w:vMerge w:val="restart"/>
            <w:vAlign w:val="center"/>
          </w:tcPr>
          <w:p>
            <w:pPr>
              <w:snapToGrid w:val="0"/>
              <w:jc w:val="center"/>
              <w:rPr>
                <w:rFonts w:ascii="宋体" w:hAnsi="宋体"/>
                <w:b/>
                <w:szCs w:val="21"/>
              </w:rPr>
            </w:pPr>
            <w:r>
              <w:rPr>
                <w:rFonts w:hint="eastAsia" w:ascii="宋体" w:hAnsi="宋体"/>
                <w:b/>
                <w:szCs w:val="21"/>
              </w:rPr>
              <w:t>颁证机构</w:t>
            </w:r>
          </w:p>
        </w:tc>
        <w:tc>
          <w:tcPr>
            <w:tcW w:w="773" w:type="dxa"/>
            <w:vMerge w:val="restart"/>
            <w:vAlign w:val="center"/>
          </w:tcPr>
          <w:p>
            <w:pPr>
              <w:snapToGrid w:val="0"/>
              <w:jc w:val="center"/>
              <w:rPr>
                <w:rFonts w:ascii="宋体" w:hAnsi="宋体"/>
                <w:b/>
                <w:szCs w:val="21"/>
              </w:rPr>
            </w:pPr>
            <w:r>
              <w:rPr>
                <w:rFonts w:hint="eastAsia" w:ascii="宋体" w:hAnsi="宋体"/>
                <w:b/>
                <w:szCs w:val="21"/>
              </w:rPr>
              <w:t>等级要求</w:t>
            </w:r>
          </w:p>
        </w:tc>
        <w:tc>
          <w:tcPr>
            <w:tcW w:w="928" w:type="dxa"/>
            <w:vMerge w:val="restart"/>
            <w:vAlign w:val="center"/>
          </w:tcPr>
          <w:p>
            <w:pPr>
              <w:snapToGrid w:val="0"/>
              <w:jc w:val="center"/>
              <w:rPr>
                <w:rFonts w:ascii="宋体" w:hAnsi="宋体"/>
                <w:b/>
                <w:szCs w:val="21"/>
              </w:rPr>
            </w:pPr>
            <w:r>
              <w:rPr>
                <w:rFonts w:hint="eastAsia" w:ascii="宋体" w:hAnsi="宋体"/>
                <w:b/>
                <w:szCs w:val="21"/>
              </w:rPr>
              <w:t>可认定学分数</w:t>
            </w:r>
          </w:p>
        </w:tc>
        <w:tc>
          <w:tcPr>
            <w:tcW w:w="1245" w:type="dxa"/>
            <w:vMerge w:val="restart"/>
            <w:vAlign w:val="center"/>
          </w:tcPr>
          <w:p>
            <w:pPr>
              <w:snapToGrid w:val="0"/>
              <w:jc w:val="center"/>
              <w:rPr>
                <w:rFonts w:ascii="宋体" w:hAnsi="宋体"/>
                <w:b/>
                <w:szCs w:val="21"/>
              </w:rPr>
            </w:pPr>
            <w:r>
              <w:rPr>
                <w:rFonts w:hint="eastAsia" w:ascii="宋体" w:hAnsi="宋体"/>
                <w:b/>
                <w:szCs w:val="21"/>
              </w:rPr>
              <w:t>可替代课程名称</w:t>
            </w:r>
          </w:p>
        </w:tc>
        <w:tc>
          <w:tcPr>
            <w:tcW w:w="1433" w:type="dxa"/>
            <w:gridSpan w:val="2"/>
            <w:vAlign w:val="center"/>
          </w:tcPr>
          <w:p>
            <w:pPr>
              <w:snapToGrid w:val="0"/>
              <w:jc w:val="center"/>
              <w:rPr>
                <w:rFonts w:ascii="宋体" w:hAnsi="宋体"/>
                <w:b/>
                <w:szCs w:val="21"/>
              </w:rPr>
            </w:pPr>
            <w:r>
              <w:rPr>
                <w:rFonts w:hint="eastAsia" w:ascii="宋体" w:hAnsi="宋体"/>
                <w:b/>
                <w:szCs w:val="21"/>
              </w:rPr>
              <w:t>获证要求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tblHeader/>
          <w:jc w:val="center"/>
        </w:trPr>
        <w:tc>
          <w:tcPr>
            <w:tcW w:w="585" w:type="dxa"/>
            <w:vMerge w:val="continue"/>
            <w:vAlign w:val="center"/>
          </w:tcPr>
          <w:p>
            <w:pPr>
              <w:snapToGrid w:val="0"/>
              <w:jc w:val="center"/>
              <w:rPr>
                <w:rFonts w:ascii="宋体" w:hAnsi="宋体"/>
                <w:b/>
                <w:szCs w:val="21"/>
              </w:rPr>
            </w:pPr>
          </w:p>
        </w:tc>
        <w:tc>
          <w:tcPr>
            <w:tcW w:w="2206" w:type="dxa"/>
            <w:vMerge w:val="continue"/>
            <w:vAlign w:val="center"/>
          </w:tcPr>
          <w:p>
            <w:pPr>
              <w:snapToGrid w:val="0"/>
              <w:jc w:val="center"/>
              <w:rPr>
                <w:rFonts w:ascii="宋体" w:hAnsi="宋体"/>
                <w:b/>
                <w:szCs w:val="21"/>
              </w:rPr>
            </w:pPr>
          </w:p>
        </w:tc>
        <w:tc>
          <w:tcPr>
            <w:tcW w:w="1727" w:type="dxa"/>
            <w:vMerge w:val="continue"/>
            <w:vAlign w:val="center"/>
          </w:tcPr>
          <w:p>
            <w:pPr>
              <w:snapToGrid w:val="0"/>
              <w:jc w:val="center"/>
              <w:rPr>
                <w:rFonts w:ascii="宋体" w:hAnsi="宋体"/>
                <w:b/>
                <w:szCs w:val="21"/>
              </w:rPr>
            </w:pPr>
          </w:p>
        </w:tc>
        <w:tc>
          <w:tcPr>
            <w:tcW w:w="773" w:type="dxa"/>
            <w:vMerge w:val="continue"/>
            <w:vAlign w:val="center"/>
          </w:tcPr>
          <w:p>
            <w:pPr>
              <w:snapToGrid w:val="0"/>
              <w:jc w:val="center"/>
              <w:rPr>
                <w:rFonts w:ascii="宋体" w:hAnsi="宋体"/>
                <w:b/>
                <w:szCs w:val="21"/>
              </w:rPr>
            </w:pPr>
          </w:p>
        </w:tc>
        <w:tc>
          <w:tcPr>
            <w:tcW w:w="928" w:type="dxa"/>
            <w:vMerge w:val="continue"/>
            <w:vAlign w:val="center"/>
          </w:tcPr>
          <w:p>
            <w:pPr>
              <w:snapToGrid w:val="0"/>
              <w:jc w:val="center"/>
              <w:rPr>
                <w:rFonts w:ascii="宋体" w:hAnsi="宋体"/>
                <w:b/>
                <w:szCs w:val="21"/>
              </w:rPr>
            </w:pPr>
          </w:p>
        </w:tc>
        <w:tc>
          <w:tcPr>
            <w:tcW w:w="1245" w:type="dxa"/>
            <w:vMerge w:val="continue"/>
            <w:vAlign w:val="center"/>
          </w:tcPr>
          <w:p>
            <w:pPr>
              <w:snapToGrid w:val="0"/>
              <w:jc w:val="center"/>
              <w:rPr>
                <w:rFonts w:ascii="宋体" w:hAnsi="宋体"/>
                <w:b/>
                <w:szCs w:val="21"/>
              </w:rPr>
            </w:pPr>
          </w:p>
        </w:tc>
        <w:tc>
          <w:tcPr>
            <w:tcW w:w="723" w:type="dxa"/>
            <w:vAlign w:val="center"/>
          </w:tcPr>
          <w:p>
            <w:pPr>
              <w:snapToGrid w:val="0"/>
              <w:jc w:val="center"/>
              <w:rPr>
                <w:rFonts w:ascii="宋体" w:hAnsi="宋体"/>
                <w:b/>
                <w:szCs w:val="21"/>
              </w:rPr>
            </w:pPr>
            <w:r>
              <w:rPr>
                <w:rFonts w:hint="eastAsia" w:ascii="宋体" w:hAnsi="宋体"/>
                <w:b/>
                <w:szCs w:val="21"/>
              </w:rPr>
              <w:t>必考</w:t>
            </w:r>
          </w:p>
        </w:tc>
        <w:tc>
          <w:tcPr>
            <w:tcW w:w="710" w:type="dxa"/>
            <w:vAlign w:val="center"/>
          </w:tcPr>
          <w:p>
            <w:pPr>
              <w:snapToGrid w:val="0"/>
              <w:jc w:val="center"/>
              <w:rPr>
                <w:rFonts w:ascii="宋体" w:hAnsi="宋体"/>
                <w:b/>
                <w:szCs w:val="21"/>
              </w:rPr>
            </w:pPr>
            <w:r>
              <w:rPr>
                <w:rFonts w:hint="eastAsia" w:ascii="宋体" w:hAnsi="宋体"/>
                <w:b/>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585" w:type="dxa"/>
            <w:vAlign w:val="center"/>
          </w:tcPr>
          <w:p>
            <w:pPr>
              <w:snapToGrid w:val="0"/>
              <w:jc w:val="center"/>
              <w:rPr>
                <w:rFonts w:ascii="宋体" w:hAnsi="宋体" w:cs="宋体"/>
                <w:szCs w:val="21"/>
              </w:rPr>
            </w:pPr>
            <w:r>
              <w:rPr>
                <w:rFonts w:hint="eastAsia" w:ascii="宋体" w:hAnsi="宋体" w:cs="宋体"/>
                <w:szCs w:val="21"/>
              </w:rPr>
              <w:t>1</w:t>
            </w:r>
          </w:p>
        </w:tc>
        <w:tc>
          <w:tcPr>
            <w:tcW w:w="2206" w:type="dxa"/>
            <w:vAlign w:val="center"/>
          </w:tcPr>
          <w:p>
            <w:pPr>
              <w:adjustRightInd w:val="0"/>
              <w:snapToGrid w:val="0"/>
              <w:jc w:val="center"/>
              <w:rPr>
                <w:rFonts w:ascii="宋体" w:hAnsi="宋体" w:cs="宋体"/>
                <w:szCs w:val="21"/>
              </w:rPr>
            </w:pPr>
            <w:r>
              <w:rPr>
                <w:rFonts w:hint="eastAsia" w:ascii="宋体" w:hAnsi="宋体" w:cs="宋体"/>
                <w:bCs/>
                <w:szCs w:val="21"/>
              </w:rPr>
              <w:t>幼儿园教师资格证</w:t>
            </w:r>
          </w:p>
        </w:tc>
        <w:tc>
          <w:tcPr>
            <w:tcW w:w="1727" w:type="dxa"/>
            <w:vAlign w:val="center"/>
          </w:tcPr>
          <w:p>
            <w:pPr>
              <w:adjustRightInd w:val="0"/>
              <w:snapToGrid w:val="0"/>
              <w:jc w:val="center"/>
              <w:rPr>
                <w:rFonts w:ascii="宋体" w:hAnsi="宋体" w:cs="宋体"/>
                <w:szCs w:val="21"/>
              </w:rPr>
            </w:pPr>
            <w:r>
              <w:rPr>
                <w:rFonts w:hint="eastAsia" w:ascii="宋体" w:hAnsi="宋体" w:cs="宋体"/>
                <w:bCs/>
                <w:szCs w:val="21"/>
              </w:rPr>
              <w:t>市教育局</w:t>
            </w:r>
          </w:p>
        </w:tc>
        <w:tc>
          <w:tcPr>
            <w:tcW w:w="773" w:type="dxa"/>
            <w:vAlign w:val="center"/>
          </w:tcPr>
          <w:p>
            <w:pPr>
              <w:adjustRightInd w:val="0"/>
              <w:snapToGrid w:val="0"/>
              <w:jc w:val="center"/>
              <w:rPr>
                <w:rFonts w:ascii="宋体" w:hAnsi="宋体" w:cs="宋体"/>
                <w:szCs w:val="21"/>
              </w:rPr>
            </w:pPr>
            <w:r>
              <w:rPr>
                <w:rFonts w:hint="eastAsia" w:ascii="宋体" w:hAnsi="宋体" w:cs="宋体"/>
                <w:bCs/>
                <w:szCs w:val="21"/>
              </w:rPr>
              <w:t>-</w:t>
            </w:r>
          </w:p>
        </w:tc>
        <w:tc>
          <w:tcPr>
            <w:tcW w:w="928" w:type="dxa"/>
            <w:vAlign w:val="center"/>
          </w:tcPr>
          <w:p>
            <w:pPr>
              <w:adjustRightInd w:val="0"/>
              <w:snapToGrid w:val="0"/>
              <w:jc w:val="center"/>
              <w:rPr>
                <w:rFonts w:hint="eastAsia" w:ascii="宋体" w:hAnsi="宋体" w:eastAsia="宋体" w:cs="宋体"/>
                <w:szCs w:val="21"/>
                <w:lang w:eastAsia="zh-CN"/>
              </w:rPr>
            </w:pPr>
            <w:r>
              <w:rPr>
                <w:rFonts w:hint="eastAsia" w:ascii="宋体" w:hAnsi="宋体" w:cs="宋体"/>
                <w:bCs/>
                <w:szCs w:val="21"/>
                <w:lang w:val="en-US" w:eastAsia="zh-CN"/>
              </w:rPr>
              <w:t>4</w:t>
            </w:r>
          </w:p>
        </w:tc>
        <w:tc>
          <w:tcPr>
            <w:tcW w:w="1245" w:type="dxa"/>
            <w:vAlign w:val="center"/>
          </w:tcPr>
          <w:p>
            <w:pPr>
              <w:adjustRightInd w:val="0"/>
              <w:snapToGrid w:val="0"/>
              <w:jc w:val="center"/>
              <w:rPr>
                <w:rFonts w:ascii="宋体" w:hAnsi="宋体" w:cs="宋体"/>
                <w:szCs w:val="21"/>
              </w:rPr>
            </w:pPr>
            <w:r>
              <w:rPr>
                <w:rFonts w:hint="eastAsia"/>
                <w:bCs/>
                <w:szCs w:val="21"/>
              </w:rPr>
              <w:t>职业体验实训</w:t>
            </w:r>
          </w:p>
        </w:tc>
        <w:tc>
          <w:tcPr>
            <w:tcW w:w="723" w:type="dxa"/>
            <w:vAlign w:val="center"/>
          </w:tcPr>
          <w:p>
            <w:pPr>
              <w:adjustRightInd w:val="0"/>
              <w:snapToGrid w:val="0"/>
              <w:jc w:val="center"/>
              <w:rPr>
                <w:rFonts w:hint="eastAsia" w:ascii="宋体" w:hAnsi="宋体" w:eastAsia="宋体" w:cs="宋体"/>
                <w:szCs w:val="21"/>
                <w:lang w:eastAsia="zh-CN"/>
              </w:rPr>
            </w:pPr>
            <w:r>
              <w:rPr>
                <w:rFonts w:hint="eastAsia" w:ascii="宋体" w:hAnsi="宋体" w:cs="宋体"/>
                <w:bCs/>
                <w:szCs w:val="21"/>
                <w:lang w:val="en-US" w:eastAsia="zh-CN"/>
              </w:rPr>
              <w:t>必考</w:t>
            </w:r>
          </w:p>
        </w:tc>
        <w:tc>
          <w:tcPr>
            <w:tcW w:w="710" w:type="dxa"/>
            <w:vAlign w:val="center"/>
          </w:tcPr>
          <w:p>
            <w:pPr>
              <w:adjustRightInd w:val="0"/>
              <w:snapToGrid w:val="0"/>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585" w:type="dxa"/>
            <w:vAlign w:val="center"/>
          </w:tcPr>
          <w:p>
            <w:pPr>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2206"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szCs w:val="21"/>
              </w:rPr>
              <w:t>普通话水平测试等级证书</w:t>
            </w:r>
          </w:p>
        </w:tc>
        <w:tc>
          <w:tcPr>
            <w:tcW w:w="1727"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szCs w:val="21"/>
              </w:rPr>
              <w:t>国家语言文字工作委员会</w:t>
            </w:r>
          </w:p>
        </w:tc>
        <w:tc>
          <w:tcPr>
            <w:tcW w:w="773"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szCs w:val="21"/>
              </w:rPr>
              <w:t>二级乙等</w:t>
            </w:r>
          </w:p>
        </w:tc>
        <w:tc>
          <w:tcPr>
            <w:tcW w:w="928"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bCs/>
                <w:szCs w:val="21"/>
              </w:rPr>
              <w:t>-</w:t>
            </w:r>
          </w:p>
        </w:tc>
        <w:tc>
          <w:tcPr>
            <w:tcW w:w="1245"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bCs/>
                <w:szCs w:val="21"/>
              </w:rPr>
              <w:t>-</w:t>
            </w:r>
          </w:p>
        </w:tc>
        <w:tc>
          <w:tcPr>
            <w:tcW w:w="723"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宋体" w:hAnsi="宋体" w:cs="宋体"/>
                <w:bCs/>
                <w:szCs w:val="21"/>
              </w:rPr>
              <w:t>必考</w:t>
            </w:r>
          </w:p>
        </w:tc>
        <w:tc>
          <w:tcPr>
            <w:tcW w:w="710" w:type="dxa"/>
            <w:vAlign w:val="center"/>
          </w:tcPr>
          <w:p>
            <w:pPr>
              <w:adjustRightInd w:val="0"/>
              <w:snapToGrid w:val="0"/>
              <w:jc w:val="center"/>
              <w:rPr>
                <w:rFonts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585" w:type="dxa"/>
            <w:vAlign w:val="center"/>
          </w:tcPr>
          <w:p>
            <w:pPr>
              <w:snapToGrid w:val="0"/>
              <w:jc w:val="center"/>
              <w:rPr>
                <w:rFonts w:hint="default" w:ascii="宋体" w:hAnsi="宋体" w:cs="宋体"/>
                <w:szCs w:val="21"/>
                <w:lang w:val="en-US" w:eastAsia="zh-CN"/>
              </w:rPr>
            </w:pPr>
            <w:r>
              <w:rPr>
                <w:rFonts w:hint="eastAsia" w:ascii="宋体" w:hAnsi="宋体" w:cs="宋体"/>
                <w:szCs w:val="21"/>
                <w:lang w:val="en-US" w:eastAsia="zh-CN"/>
              </w:rPr>
              <w:t>3</w:t>
            </w:r>
          </w:p>
        </w:tc>
        <w:tc>
          <w:tcPr>
            <w:tcW w:w="2206"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育婴</w:t>
            </w:r>
            <w:r>
              <w:rPr>
                <w:rFonts w:hint="eastAsia" w:ascii="宋体" w:hAnsi="宋体" w:cs="宋体"/>
                <w:szCs w:val="21"/>
                <w:lang w:val="en-US" w:eastAsia="zh-CN"/>
              </w:rPr>
              <w:t>师</w:t>
            </w:r>
            <w:r>
              <w:rPr>
                <w:rFonts w:hint="eastAsia" w:ascii="宋体" w:hAnsi="宋体" w:cs="宋体"/>
                <w:szCs w:val="21"/>
              </w:rPr>
              <w:t>证书</w:t>
            </w:r>
          </w:p>
        </w:tc>
        <w:tc>
          <w:tcPr>
            <w:tcW w:w="1727"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bCs/>
                <w:szCs w:val="21"/>
                <w:lang w:val="en-US" w:eastAsia="zh-CN"/>
              </w:rPr>
              <w:t>市人力资源与社会保障局</w:t>
            </w:r>
          </w:p>
        </w:tc>
        <w:tc>
          <w:tcPr>
            <w:tcW w:w="77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szCs w:val="21"/>
              </w:rPr>
              <w:t>四级</w:t>
            </w:r>
          </w:p>
        </w:tc>
        <w:tc>
          <w:tcPr>
            <w:tcW w:w="928" w:type="dxa"/>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ascii="宋体" w:hAnsi="宋体" w:cs="宋体"/>
                <w:bCs/>
                <w:szCs w:val="21"/>
              </w:rPr>
              <w:t>-</w:t>
            </w:r>
          </w:p>
        </w:tc>
        <w:tc>
          <w:tcPr>
            <w:tcW w:w="1245" w:type="dxa"/>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ascii="宋体" w:hAnsi="宋体" w:cs="宋体"/>
                <w:bCs/>
                <w:szCs w:val="21"/>
              </w:rPr>
              <w:t>-</w:t>
            </w:r>
          </w:p>
        </w:tc>
        <w:tc>
          <w:tcPr>
            <w:tcW w:w="723" w:type="dxa"/>
            <w:vAlign w:val="center"/>
          </w:tcPr>
          <w:p>
            <w:pPr>
              <w:adjustRightInd w:val="0"/>
              <w:snapToGrid w:val="0"/>
              <w:jc w:val="center"/>
              <w:rPr>
                <w:rFonts w:hint="eastAsia" w:ascii="宋体" w:hAnsi="宋体" w:eastAsia="宋体" w:cs="宋体"/>
                <w:bCs/>
                <w:kern w:val="2"/>
                <w:sz w:val="21"/>
                <w:szCs w:val="21"/>
                <w:lang w:val="en-US" w:eastAsia="zh-CN" w:bidi="ar-SA"/>
              </w:rPr>
            </w:pPr>
          </w:p>
        </w:tc>
        <w:tc>
          <w:tcPr>
            <w:tcW w:w="710"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585" w:type="dxa"/>
            <w:vAlign w:val="center"/>
          </w:tcPr>
          <w:p>
            <w:pPr>
              <w:snapToGrid w:val="0"/>
              <w:jc w:val="center"/>
              <w:rPr>
                <w:rFonts w:hint="default" w:ascii="宋体" w:hAnsi="宋体" w:cs="宋体"/>
                <w:szCs w:val="21"/>
                <w:lang w:val="en-US" w:eastAsia="zh-CN"/>
              </w:rPr>
            </w:pPr>
            <w:r>
              <w:rPr>
                <w:rFonts w:hint="eastAsia" w:ascii="宋体" w:hAnsi="宋体" w:cs="宋体"/>
                <w:szCs w:val="21"/>
                <w:lang w:val="en-US" w:eastAsia="zh-CN"/>
              </w:rPr>
              <w:t>4</w:t>
            </w:r>
          </w:p>
        </w:tc>
        <w:tc>
          <w:tcPr>
            <w:tcW w:w="2206" w:type="dxa"/>
            <w:vAlign w:val="center"/>
          </w:tcPr>
          <w:p>
            <w:pPr>
              <w:spacing w:line="360" w:lineRule="auto"/>
              <w:jc w:val="center"/>
              <w:rPr>
                <w:rFonts w:hint="eastAsia" w:ascii="宋体" w:hAnsi="宋体" w:eastAsia="宋体" w:cs="宋体"/>
                <w:bCs/>
                <w:kern w:val="2"/>
                <w:sz w:val="21"/>
                <w:szCs w:val="21"/>
                <w:lang w:val="en-US" w:eastAsia="zh-CN" w:bidi="ar-SA"/>
              </w:rPr>
            </w:pPr>
            <w:r>
              <w:rPr>
                <w:rFonts w:hint="eastAsia" w:ascii="宋体" w:hAnsi="宋体" w:cs="仿宋"/>
                <w:szCs w:val="21"/>
              </w:rPr>
              <w:t>保育员证书</w:t>
            </w:r>
          </w:p>
        </w:tc>
        <w:tc>
          <w:tcPr>
            <w:tcW w:w="1727" w:type="dxa"/>
            <w:vAlign w:val="center"/>
          </w:tcPr>
          <w:p>
            <w:pPr>
              <w:adjustRightInd w:val="0"/>
              <w:snapToGrid w:val="0"/>
              <w:jc w:val="center"/>
              <w:rPr>
                <w:rFonts w:hint="eastAsia" w:ascii="宋体" w:hAnsi="宋体" w:eastAsia="宋体" w:cs="宋体"/>
                <w:bCs/>
                <w:kern w:val="2"/>
                <w:sz w:val="21"/>
                <w:szCs w:val="21"/>
                <w:lang w:val="en-US" w:eastAsia="zh-CN" w:bidi="ar-SA"/>
              </w:rPr>
            </w:pPr>
            <w:r>
              <w:rPr>
                <w:rFonts w:hint="eastAsia" w:ascii="宋体" w:hAnsi="宋体" w:cs="宋体"/>
                <w:bCs/>
                <w:szCs w:val="21"/>
                <w:lang w:val="en-US" w:eastAsia="zh-CN"/>
              </w:rPr>
              <w:t>市人力资源与社会保障局</w:t>
            </w:r>
          </w:p>
        </w:tc>
        <w:tc>
          <w:tcPr>
            <w:tcW w:w="773" w:type="dxa"/>
            <w:vAlign w:val="center"/>
          </w:tcPr>
          <w:p>
            <w:pPr>
              <w:adjustRightInd w:val="0"/>
              <w:snapToGrid w:val="0"/>
              <w:jc w:val="center"/>
              <w:rPr>
                <w:rFonts w:hint="eastAsia" w:ascii="宋体" w:hAnsi="宋体" w:eastAsia="宋体" w:cs="宋体"/>
                <w:szCs w:val="21"/>
                <w:lang w:val="en-US" w:eastAsia="zh-CN"/>
              </w:rPr>
            </w:pPr>
            <w:r>
              <w:rPr>
                <w:rFonts w:hint="eastAsia" w:ascii="宋体" w:hAnsi="宋体" w:cs="宋体"/>
                <w:szCs w:val="21"/>
                <w:lang w:val="en-US" w:eastAsia="zh-CN"/>
              </w:rPr>
              <w:t>中级</w:t>
            </w:r>
          </w:p>
        </w:tc>
        <w:tc>
          <w:tcPr>
            <w:tcW w:w="928" w:type="dxa"/>
            <w:vAlign w:val="center"/>
          </w:tcPr>
          <w:p>
            <w:pPr>
              <w:adjustRightInd w:val="0"/>
              <w:snapToGrid w:val="0"/>
              <w:jc w:val="center"/>
              <w:rPr>
                <w:rFonts w:hint="eastAsia"/>
                <w:bCs/>
                <w:szCs w:val="21"/>
              </w:rPr>
            </w:pPr>
            <w:r>
              <w:rPr>
                <w:rFonts w:hint="eastAsia" w:ascii="宋体" w:hAnsi="宋体" w:cs="宋体"/>
                <w:bCs/>
                <w:szCs w:val="21"/>
              </w:rPr>
              <w:t>-</w:t>
            </w:r>
          </w:p>
        </w:tc>
        <w:tc>
          <w:tcPr>
            <w:tcW w:w="1245" w:type="dxa"/>
            <w:vAlign w:val="center"/>
          </w:tcPr>
          <w:p>
            <w:pPr>
              <w:adjustRightInd w:val="0"/>
              <w:snapToGrid w:val="0"/>
              <w:jc w:val="center"/>
              <w:rPr>
                <w:rFonts w:hint="eastAsia"/>
                <w:bCs/>
                <w:szCs w:val="21"/>
              </w:rPr>
            </w:pPr>
            <w:r>
              <w:rPr>
                <w:rFonts w:hint="eastAsia" w:ascii="宋体" w:hAnsi="宋体" w:cs="宋体"/>
                <w:bCs/>
                <w:szCs w:val="21"/>
              </w:rPr>
              <w:t>-</w:t>
            </w:r>
          </w:p>
        </w:tc>
        <w:tc>
          <w:tcPr>
            <w:tcW w:w="723" w:type="dxa"/>
            <w:vAlign w:val="center"/>
          </w:tcPr>
          <w:p>
            <w:pPr>
              <w:adjustRightInd w:val="0"/>
              <w:snapToGrid w:val="0"/>
              <w:jc w:val="center"/>
              <w:rPr>
                <w:rFonts w:hint="eastAsia" w:ascii="宋体" w:hAnsi="宋体" w:eastAsia="宋体" w:cs="宋体"/>
                <w:bCs/>
                <w:kern w:val="2"/>
                <w:sz w:val="21"/>
                <w:szCs w:val="21"/>
                <w:lang w:val="en-US" w:eastAsia="zh-CN" w:bidi="ar-SA"/>
              </w:rPr>
            </w:pPr>
          </w:p>
        </w:tc>
        <w:tc>
          <w:tcPr>
            <w:tcW w:w="710" w:type="dxa"/>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选考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85" w:type="dxa"/>
            <w:vAlign w:val="center"/>
          </w:tcPr>
          <w:p>
            <w:pPr>
              <w:snapToGrid w:val="0"/>
              <w:jc w:val="center"/>
              <w:rPr>
                <w:rFonts w:hint="default" w:ascii="宋体" w:hAnsi="宋体" w:cs="宋体"/>
                <w:szCs w:val="21"/>
                <w:lang w:val="en-US" w:eastAsia="zh-CN"/>
              </w:rPr>
            </w:pPr>
            <w:r>
              <w:rPr>
                <w:rFonts w:hint="eastAsia" w:ascii="宋体" w:hAnsi="宋体" w:cs="宋体"/>
                <w:szCs w:val="21"/>
                <w:lang w:val="en-US" w:eastAsia="zh-CN"/>
              </w:rPr>
              <w:t>5</w:t>
            </w:r>
          </w:p>
        </w:tc>
        <w:tc>
          <w:tcPr>
            <w:tcW w:w="2206" w:type="dxa"/>
            <w:vAlign w:val="center"/>
          </w:tcPr>
          <w:p>
            <w:pPr>
              <w:ind w:firstLine="210" w:firstLineChars="100"/>
              <w:rPr>
                <w:rFonts w:hint="eastAsia" w:ascii="宋体" w:hAnsi="宋体" w:eastAsia="宋体" w:cs="宋体"/>
                <w:kern w:val="2"/>
                <w:sz w:val="21"/>
                <w:szCs w:val="21"/>
                <w:lang w:val="en-US" w:eastAsia="zh-CN" w:bidi="ar-SA"/>
              </w:rPr>
            </w:pPr>
            <w:r>
              <w:rPr>
                <w:rFonts w:hint="eastAsia" w:ascii="宋体" w:hAnsi="宋体" w:cs="仿宋"/>
                <w:szCs w:val="21"/>
              </w:rPr>
              <w:t>艺术技能等级证书</w:t>
            </w:r>
          </w:p>
        </w:tc>
        <w:tc>
          <w:tcPr>
            <w:tcW w:w="1727" w:type="dxa"/>
            <w:vAlign w:val="center"/>
          </w:tcPr>
          <w:p>
            <w:pPr>
              <w:adjustRightInd w:val="0"/>
              <w:snapToGrid w:val="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相关高校</w:t>
            </w:r>
          </w:p>
        </w:tc>
        <w:tc>
          <w:tcPr>
            <w:tcW w:w="773" w:type="dxa"/>
            <w:vAlign w:val="center"/>
          </w:tcPr>
          <w:p>
            <w:pPr>
              <w:adjustRightInd w:val="0"/>
              <w:snapToGrid w:val="0"/>
              <w:jc w:val="center"/>
              <w:rPr>
                <w:rFonts w:hint="eastAsia" w:ascii="宋体" w:hAnsi="宋体" w:eastAsia="宋体" w:cs="宋体"/>
                <w:kern w:val="2"/>
                <w:sz w:val="21"/>
                <w:szCs w:val="21"/>
                <w:lang w:val="en-US" w:eastAsia="zh-CN" w:bidi="ar-SA"/>
              </w:rPr>
            </w:pPr>
            <w:r>
              <w:rPr>
                <w:rFonts w:hint="eastAsia" w:ascii="宋体" w:hAnsi="宋体" w:cs="宋体"/>
                <w:bCs/>
                <w:szCs w:val="21"/>
              </w:rPr>
              <w:t>-</w:t>
            </w:r>
          </w:p>
        </w:tc>
        <w:tc>
          <w:tcPr>
            <w:tcW w:w="928" w:type="dxa"/>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ascii="宋体" w:hAnsi="宋体" w:cs="宋体"/>
                <w:bCs/>
                <w:szCs w:val="21"/>
              </w:rPr>
              <w:t>-</w:t>
            </w:r>
          </w:p>
        </w:tc>
        <w:tc>
          <w:tcPr>
            <w:tcW w:w="1245" w:type="dxa"/>
            <w:vAlign w:val="center"/>
          </w:tcPr>
          <w:p>
            <w:pPr>
              <w:adjustRightInd w:val="0"/>
              <w:snapToGrid w:val="0"/>
              <w:jc w:val="center"/>
              <w:rPr>
                <w:rFonts w:ascii="Times New Roman" w:hAnsi="Times New Roman" w:eastAsia="宋体" w:cs="Times New Roman"/>
                <w:bCs/>
                <w:kern w:val="2"/>
                <w:sz w:val="21"/>
                <w:szCs w:val="21"/>
                <w:lang w:val="en-US" w:eastAsia="zh-CN" w:bidi="ar-SA"/>
              </w:rPr>
            </w:pPr>
            <w:r>
              <w:rPr>
                <w:rFonts w:hint="eastAsia" w:ascii="宋体" w:hAnsi="宋体" w:cs="宋体"/>
                <w:bCs/>
                <w:szCs w:val="21"/>
              </w:rPr>
              <w:t>-</w:t>
            </w:r>
          </w:p>
        </w:tc>
        <w:tc>
          <w:tcPr>
            <w:tcW w:w="723" w:type="dxa"/>
            <w:vAlign w:val="center"/>
          </w:tcPr>
          <w:p>
            <w:pPr>
              <w:adjustRightInd w:val="0"/>
              <w:snapToGrid w:val="0"/>
              <w:jc w:val="center"/>
              <w:rPr>
                <w:rFonts w:hint="eastAsia" w:ascii="宋体" w:hAnsi="宋体" w:eastAsia="宋体" w:cs="宋体"/>
                <w:bCs/>
                <w:kern w:val="2"/>
                <w:sz w:val="21"/>
                <w:szCs w:val="21"/>
                <w:lang w:val="en-US" w:eastAsia="zh-CN" w:bidi="ar-SA"/>
              </w:rPr>
            </w:pPr>
          </w:p>
        </w:tc>
        <w:tc>
          <w:tcPr>
            <w:tcW w:w="710" w:type="dxa"/>
            <w:vAlign w:val="center"/>
          </w:tcPr>
          <w:p>
            <w:pPr>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选考</w:t>
            </w:r>
          </w:p>
        </w:tc>
      </w:tr>
    </w:tbl>
    <w:p>
      <w:pPr>
        <w:snapToGrid w:val="0"/>
        <w:spacing w:line="440" w:lineRule="exact"/>
        <w:outlineLvl w:val="0"/>
        <w:rPr>
          <w:rFonts w:ascii="黑体" w:hAnsi="黑体" w:eastAsia="黑体" w:cs="黑体"/>
          <w:b/>
          <w:bCs/>
          <w:sz w:val="28"/>
          <w:szCs w:val="28"/>
        </w:rPr>
      </w:pPr>
      <w:bookmarkStart w:id="51" w:name="_Toc82446436"/>
      <w:bookmarkStart w:id="52" w:name="_Toc9375"/>
    </w:p>
    <w:p>
      <w:pPr>
        <w:snapToGrid w:val="0"/>
        <w:spacing w:line="440" w:lineRule="exact"/>
        <w:ind w:firstLine="482" w:firstLineChars="200"/>
        <w:rPr>
          <w:rFonts w:ascii="宋体" w:hAnsi="宋体"/>
          <w:b/>
          <w:bCs/>
          <w:sz w:val="24"/>
        </w:rPr>
      </w:pPr>
      <w:r>
        <w:rPr>
          <w:rFonts w:hint="eastAsia" w:ascii="宋体" w:hAnsi="宋体"/>
          <w:b/>
          <w:bCs/>
          <w:sz w:val="24"/>
        </w:rPr>
        <w:t>（三）其他要求</w:t>
      </w:r>
    </w:p>
    <w:p>
      <w:pPr>
        <w:snapToGrid w:val="0"/>
        <w:spacing w:line="440" w:lineRule="exact"/>
        <w:ind w:firstLine="585"/>
        <w:rPr>
          <w:rFonts w:ascii="宋体" w:hAnsi="宋体"/>
          <w:sz w:val="24"/>
        </w:rPr>
      </w:pPr>
      <w:r>
        <w:rPr>
          <w:rFonts w:ascii="宋体" w:hAnsi="宋体"/>
          <w:sz w:val="24"/>
        </w:rPr>
        <w:t>1.思想品德鉴定</w:t>
      </w:r>
      <w:r>
        <w:rPr>
          <w:rFonts w:hint="eastAsia" w:ascii="宋体" w:hAnsi="宋体"/>
          <w:sz w:val="24"/>
        </w:rPr>
        <w:t>须达到“合格”及以上标准。</w:t>
      </w:r>
    </w:p>
    <w:p>
      <w:pPr>
        <w:snapToGrid w:val="0"/>
        <w:spacing w:line="440" w:lineRule="exact"/>
        <w:ind w:firstLine="585"/>
        <w:rPr>
          <w:rFonts w:ascii="宋体" w:hAnsi="宋体"/>
          <w:sz w:val="24"/>
        </w:rPr>
      </w:pPr>
      <w:r>
        <w:rPr>
          <w:rFonts w:ascii="宋体" w:hAnsi="宋体"/>
          <w:sz w:val="24"/>
        </w:rPr>
        <w:t>2.</w:t>
      </w:r>
      <w:r>
        <w:rPr>
          <w:rFonts w:hint="eastAsia" w:ascii="宋体" w:hAnsi="宋体"/>
          <w:sz w:val="24"/>
        </w:rPr>
        <w:t>体质健康测试成绩达到《国家学生体质健康标准》相关要求。</w:t>
      </w:r>
    </w:p>
    <w:p>
      <w:pPr>
        <w:snapToGrid w:val="0"/>
        <w:spacing w:line="440" w:lineRule="exact"/>
        <w:outlineLvl w:val="0"/>
        <w:rPr>
          <w:rFonts w:ascii="黑体" w:hAnsi="黑体" w:eastAsia="黑体" w:cs="黑体"/>
          <w:b/>
          <w:bCs/>
          <w:sz w:val="28"/>
          <w:szCs w:val="28"/>
        </w:rPr>
      </w:pPr>
    </w:p>
    <w:p>
      <w:pPr>
        <w:snapToGrid w:val="0"/>
        <w:spacing w:line="440" w:lineRule="exact"/>
        <w:outlineLvl w:val="0"/>
        <w:rPr>
          <w:rFonts w:ascii="黑体" w:hAnsi="黑体" w:eastAsia="黑体" w:cs="黑体"/>
          <w:b/>
          <w:bCs/>
          <w:sz w:val="28"/>
          <w:szCs w:val="28"/>
        </w:rPr>
      </w:pPr>
      <w:bookmarkStart w:id="53" w:name="_Toc1569779174"/>
      <w:bookmarkStart w:id="54" w:name="_Toc904727685"/>
      <w:r>
        <w:rPr>
          <w:rFonts w:hint="eastAsia" w:ascii="黑体" w:hAnsi="黑体" w:eastAsia="黑体" w:cs="黑体"/>
          <w:b/>
          <w:bCs/>
          <w:sz w:val="28"/>
          <w:szCs w:val="28"/>
        </w:rPr>
        <w:t>十、说明</w:t>
      </w:r>
      <w:bookmarkEnd w:id="50"/>
      <w:bookmarkEnd w:id="51"/>
      <w:bookmarkEnd w:id="52"/>
      <w:bookmarkEnd w:id="53"/>
      <w:bookmarkEnd w:id="54"/>
    </w:p>
    <w:p>
      <w:pPr>
        <w:snapToGrid w:val="0"/>
        <w:spacing w:line="440" w:lineRule="exact"/>
        <w:ind w:firstLine="480" w:firstLineChars="200"/>
        <w:rPr>
          <w:b/>
          <w:sz w:val="28"/>
          <w:szCs w:val="28"/>
        </w:rPr>
      </w:pPr>
      <w:r>
        <w:rPr>
          <w:rFonts w:hint="eastAsia" w:ascii="宋体" w:hAnsi="宋体"/>
          <w:bCs/>
          <w:sz w:val="24"/>
        </w:rPr>
        <w:t>该方案编制依据国家教育部《关于职业院校专业人才培养方案制定与实施工作的指导意见》《关于加强高职高专教育人才培养工作的意见》《学前教育专业师范生教师职业能力标准》《教师教育课程标准》《</w:t>
      </w:r>
      <w:r>
        <w:rPr>
          <w:rFonts w:hint="eastAsia" w:ascii="宋体" w:hAnsi="宋体"/>
          <w:bCs/>
          <w:sz w:val="24"/>
          <w:lang w:val="en-US" w:eastAsia="zh-CN"/>
        </w:rPr>
        <w:t>XX学校</w:t>
      </w:r>
      <w:r>
        <w:rPr>
          <w:rFonts w:hint="eastAsia" w:ascii="宋体" w:hAnsi="宋体"/>
          <w:bCs/>
          <w:sz w:val="24"/>
        </w:rPr>
        <w:t>专业人才培养方案制订与实施工作指导意见》，基于充分的市场调研和人才需求分析，通过专业教学指导委员会论证。</w:t>
      </w:r>
    </w:p>
    <w:p>
      <w:pPr>
        <w:ind w:firstLine="5520" w:firstLineChars="2300"/>
        <w:rPr>
          <w:rFonts w:hint="eastAsia" w:ascii="宋体" w:hAnsi="宋体"/>
          <w:bCs/>
          <w:sz w:val="24"/>
        </w:rPr>
      </w:pPr>
    </w:p>
    <w:p>
      <w:pPr>
        <w:ind w:firstLine="5520" w:firstLineChars="2300"/>
        <w:rPr>
          <w:rFonts w:hint="eastAsia" w:ascii="宋体" w:hAnsi="宋体"/>
          <w:bCs/>
          <w:sz w:val="24"/>
        </w:rPr>
      </w:pPr>
    </w:p>
    <w:p>
      <w:pPr>
        <w:ind w:firstLine="6000" w:firstLineChars="2500"/>
        <w:rPr>
          <w:rFonts w:ascii="宋体" w:hAnsi="宋体"/>
          <w:bCs/>
          <w:sz w:val="24"/>
        </w:rPr>
      </w:pPr>
      <w:r>
        <w:rPr>
          <w:rFonts w:hint="eastAsia" w:ascii="宋体" w:hAnsi="宋体"/>
          <w:bCs/>
          <w:sz w:val="24"/>
        </w:rPr>
        <w:t>编制时间： 202</w:t>
      </w:r>
      <w:r>
        <w:rPr>
          <w:rFonts w:hint="eastAsia" w:ascii="宋体" w:hAnsi="宋体"/>
          <w:bCs/>
          <w:sz w:val="24"/>
          <w:lang w:val="en-US" w:eastAsia="zh-CN"/>
        </w:rPr>
        <w:t>2</w:t>
      </w:r>
      <w:r>
        <w:rPr>
          <w:rFonts w:hint="eastAsia" w:ascii="宋体" w:hAnsi="宋体"/>
          <w:bCs/>
          <w:sz w:val="24"/>
        </w:rPr>
        <w:t>年</w:t>
      </w:r>
      <w:r>
        <w:rPr>
          <w:rFonts w:ascii="宋体" w:hAnsi="宋体"/>
          <w:bCs/>
          <w:sz w:val="24"/>
        </w:rPr>
        <w:t xml:space="preserve"> </w:t>
      </w:r>
      <w:r>
        <w:rPr>
          <w:rFonts w:hint="eastAsia" w:ascii="宋体" w:hAnsi="宋体"/>
          <w:bCs/>
          <w:sz w:val="24"/>
          <w:lang w:val="en-US" w:eastAsia="zh-CN"/>
        </w:rPr>
        <w:t>6</w:t>
      </w:r>
      <w:r>
        <w:rPr>
          <w:rFonts w:hint="eastAsia" w:ascii="宋体" w:hAnsi="宋体"/>
          <w:bCs/>
          <w:sz w:val="24"/>
        </w:rPr>
        <w:t>月</w:t>
      </w:r>
    </w:p>
    <w:p>
      <w:bookmarkStart w:id="55" w:name="_Toc5844"/>
      <w:bookmarkStart w:id="56" w:name="_Toc82446437"/>
      <w:r>
        <w:rPr>
          <w:rFonts w:hint="eastAsia"/>
        </w:rPr>
        <w:br w:type="page"/>
      </w:r>
    </w:p>
    <w:p>
      <w:pPr>
        <w:pStyle w:val="3"/>
        <w:keepNext/>
        <w:keepLines/>
        <w:pageBreakBefore w:val="0"/>
        <w:widowControl w:val="0"/>
        <w:kinsoku/>
        <w:wordWrap/>
        <w:overflowPunct/>
        <w:topLinePunct w:val="0"/>
        <w:autoSpaceDE/>
        <w:autoSpaceDN/>
        <w:bidi w:val="0"/>
        <w:adjustRightInd w:val="0"/>
        <w:snapToGrid w:val="0"/>
        <w:spacing w:before="0" w:line="240" w:lineRule="auto"/>
        <w:ind w:left="0" w:leftChars="0" w:right="0" w:rightChars="0" w:firstLine="0" w:firstLineChars="0"/>
        <w:jc w:val="left"/>
        <w:textAlignment w:val="auto"/>
        <w:outlineLvl w:val="1"/>
        <w:rPr>
          <w:rStyle w:val="56"/>
          <w:b w:val="0"/>
        </w:rPr>
      </w:pPr>
      <w:bookmarkStart w:id="57" w:name="_Toc1441974023"/>
      <w:r>
        <w:rPr>
          <w:rFonts w:hint="eastAsia"/>
        </w:rPr>
        <w:t>附表1：</w:t>
      </w:r>
      <w:r>
        <w:rPr>
          <w:rStyle w:val="56"/>
          <w:rFonts w:hint="eastAsia"/>
          <w:b w:val="0"/>
        </w:rPr>
        <w:t>学前教育专业教学进程表</w:t>
      </w:r>
      <w:bookmarkEnd w:id="55"/>
      <w:bookmarkEnd w:id="56"/>
      <w:bookmarkEnd w:id="57"/>
    </w:p>
    <w:p>
      <w:pPr>
        <w:pStyle w:val="3"/>
        <w:spacing w:before="0"/>
        <w:jc w:val="center"/>
      </w:pPr>
      <w:r>
        <w:drawing>
          <wp:inline distT="0" distB="0" distL="114300" distR="114300">
            <wp:extent cx="5612130" cy="7463790"/>
            <wp:effectExtent l="0" t="0" r="12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612130" cy="7463790"/>
                    </a:xfrm>
                    <a:prstGeom prst="rect">
                      <a:avLst/>
                    </a:prstGeom>
                    <a:noFill/>
                    <a:ln>
                      <a:noFill/>
                    </a:ln>
                  </pic:spPr>
                </pic:pic>
              </a:graphicData>
            </a:graphic>
          </wp:inline>
        </w:drawing>
      </w:r>
    </w:p>
    <w:p>
      <w:pPr>
        <w:jc w:val="left"/>
      </w:pPr>
      <w:r>
        <w:t>续</w:t>
      </w:r>
      <w:r>
        <w:rPr>
          <w:rFonts w:hint="eastAsia"/>
        </w:rPr>
        <w:t>：</w:t>
      </w:r>
      <w:r>
        <w:drawing>
          <wp:inline distT="0" distB="0" distL="114300" distR="114300">
            <wp:extent cx="5612130" cy="5960110"/>
            <wp:effectExtent l="0" t="0" r="7620" b="25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7"/>
                    <a:stretch>
                      <a:fillRect/>
                    </a:stretch>
                  </pic:blipFill>
                  <pic:spPr>
                    <a:xfrm>
                      <a:off x="0" y="0"/>
                      <a:ext cx="5612130" cy="5960110"/>
                    </a:xfrm>
                    <a:prstGeom prst="rect">
                      <a:avLst/>
                    </a:prstGeom>
                    <a:noFill/>
                    <a:ln>
                      <a:noFill/>
                    </a:ln>
                  </pic:spPr>
                </pic:pic>
              </a:graphicData>
            </a:graphic>
          </wp:inline>
        </w:drawing>
      </w:r>
      <w:r>
        <w:br w:type="page"/>
      </w:r>
    </w:p>
    <w:p>
      <w:pPr>
        <w:jc w:val="left"/>
      </w:pPr>
      <w:r>
        <w:t>续</w:t>
      </w:r>
      <w:r>
        <w:rPr>
          <w:rFonts w:hint="eastAsia"/>
        </w:rPr>
        <w:t>：</w:t>
      </w:r>
    </w:p>
    <w:p>
      <w:pPr>
        <w:jc w:val="center"/>
      </w:pPr>
      <w:bookmarkStart w:id="58" w:name="_Toc82446438"/>
      <w:bookmarkStart w:id="59" w:name="_Toc535608548"/>
      <w:bookmarkStart w:id="60" w:name="_Toc31736"/>
      <w:r>
        <w:drawing>
          <wp:inline distT="0" distB="0" distL="114300" distR="114300">
            <wp:extent cx="5177155" cy="5918835"/>
            <wp:effectExtent l="0" t="0" r="4445" b="57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8"/>
                    <a:stretch>
                      <a:fillRect/>
                    </a:stretch>
                  </pic:blipFill>
                  <pic:spPr>
                    <a:xfrm>
                      <a:off x="0" y="0"/>
                      <a:ext cx="5177155" cy="5918835"/>
                    </a:xfrm>
                    <a:prstGeom prst="rect">
                      <a:avLst/>
                    </a:prstGeom>
                    <a:noFill/>
                    <a:ln>
                      <a:noFill/>
                    </a:ln>
                  </pic:spPr>
                </pic:pic>
              </a:graphicData>
            </a:graphic>
          </wp:inline>
        </w:drawing>
      </w:r>
      <w:r>
        <w:rPr>
          <w:rFonts w:hint="eastAsia"/>
        </w:rPr>
        <w:br w:type="page"/>
      </w:r>
    </w:p>
    <w:p>
      <w:pPr>
        <w:pStyle w:val="3"/>
        <w:keepNext/>
        <w:keepLines/>
        <w:pageBreakBefore w:val="0"/>
        <w:widowControl w:val="0"/>
        <w:kinsoku/>
        <w:wordWrap/>
        <w:overflowPunct/>
        <w:topLinePunct w:val="0"/>
        <w:autoSpaceDE/>
        <w:autoSpaceDN/>
        <w:bidi w:val="0"/>
        <w:adjustRightInd w:val="0"/>
        <w:snapToGrid w:val="0"/>
        <w:spacing w:before="260" w:line="240" w:lineRule="auto"/>
        <w:ind w:left="0" w:leftChars="0" w:right="0" w:rightChars="0" w:firstLine="0" w:firstLineChars="0"/>
        <w:jc w:val="left"/>
        <w:textAlignment w:val="auto"/>
        <w:outlineLvl w:val="1"/>
        <w:rPr>
          <w:rStyle w:val="56"/>
          <w:b w:val="0"/>
        </w:rPr>
      </w:pPr>
      <w:bookmarkStart w:id="61" w:name="_Toc1171072496"/>
      <w:r>
        <w:rPr>
          <w:rFonts w:hint="eastAsia"/>
        </w:rPr>
        <w:t>附件2：</w:t>
      </w:r>
      <w:r>
        <w:rPr>
          <w:rStyle w:val="56"/>
          <w:rFonts w:hint="eastAsia"/>
          <w:b w:val="0"/>
        </w:rPr>
        <w:t>学前教育专业调研分析报告</w:t>
      </w:r>
      <w:bookmarkEnd w:id="58"/>
      <w:bookmarkEnd w:id="59"/>
      <w:bookmarkEnd w:id="60"/>
      <w:bookmarkEnd w:id="61"/>
    </w:p>
    <w:p>
      <w:pPr>
        <w:pStyle w:val="2"/>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center"/>
        <w:textAlignment w:val="auto"/>
        <w:outlineLvl w:val="0"/>
      </w:pPr>
      <w:bookmarkStart w:id="62" w:name="_Toc82446439"/>
      <w:bookmarkStart w:id="63" w:name="_Toc171899346"/>
      <w:bookmarkStart w:id="64" w:name="_Toc29333"/>
      <w:bookmarkStart w:id="65" w:name="_Toc527815517"/>
      <w:r>
        <w:rPr>
          <w:rFonts w:hint="eastAsia"/>
        </w:rPr>
        <w:t>学前教育专业调研分析报告</w:t>
      </w:r>
      <w:bookmarkEnd w:id="62"/>
      <w:bookmarkEnd w:id="63"/>
      <w:bookmarkEnd w:id="64"/>
      <w:bookmarkEnd w:id="65"/>
    </w:p>
    <w:p>
      <w:pPr>
        <w:pStyle w:val="57"/>
        <w:numPr>
          <w:ilvl w:val="0"/>
          <w:numId w:val="4"/>
        </w:numPr>
        <w:spacing w:line="360" w:lineRule="auto"/>
        <w:ind w:firstLineChars="0"/>
        <w:rPr>
          <w:rFonts w:ascii="宋体" w:hAnsi="宋体"/>
          <w:b/>
          <w:sz w:val="32"/>
          <w:szCs w:val="32"/>
        </w:rPr>
      </w:pPr>
      <w:r>
        <w:rPr>
          <w:rFonts w:hint="eastAsia" w:ascii="宋体" w:hAnsi="宋体"/>
          <w:b/>
          <w:sz w:val="32"/>
          <w:szCs w:val="32"/>
        </w:rPr>
        <w:t>调研背景</w:t>
      </w:r>
    </w:p>
    <w:p>
      <w:pPr>
        <w:spacing w:line="360" w:lineRule="auto"/>
        <w:ind w:firstLine="281" w:firstLineChars="100"/>
        <w:rPr>
          <w:rFonts w:ascii="宋体" w:hAnsi="宋体"/>
          <w:b/>
          <w:sz w:val="28"/>
          <w:szCs w:val="28"/>
        </w:rPr>
      </w:pPr>
      <w:r>
        <w:rPr>
          <w:rFonts w:hint="eastAsia" w:ascii="宋体" w:hAnsi="宋体"/>
          <w:b/>
          <w:sz w:val="28"/>
          <w:szCs w:val="28"/>
        </w:rPr>
        <w:t>（一）我国当前正处于高速度增长向高质量转型的关键期</w:t>
      </w:r>
    </w:p>
    <w:p>
      <w:pPr>
        <w:spacing w:line="360" w:lineRule="auto"/>
        <w:ind w:firstLine="482" w:firstLineChars="200"/>
        <w:rPr>
          <w:rFonts w:ascii="宋体" w:hAnsi="宋体"/>
          <w:b/>
          <w:sz w:val="24"/>
        </w:rPr>
      </w:pPr>
      <w:r>
        <w:rPr>
          <w:rFonts w:hint="eastAsia" w:ascii="宋体" w:hAnsi="宋体"/>
          <w:b/>
          <w:sz w:val="24"/>
        </w:rPr>
        <w:t>1</w:t>
      </w:r>
      <w:r>
        <w:rPr>
          <w:rFonts w:ascii="宋体" w:hAnsi="宋体"/>
          <w:b/>
          <w:sz w:val="24"/>
        </w:rPr>
        <w:t>.</w:t>
      </w:r>
      <w:r>
        <w:rPr>
          <w:rFonts w:hint="eastAsia" w:ascii="宋体" w:hAnsi="宋体"/>
          <w:b/>
          <w:sz w:val="24"/>
        </w:rPr>
        <w:t>国家宏观政策引导学前教育行业蓬勃发展</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学前教育是终身学习的开端，是国民教育体系的重要组成部分，是重要的社会公益事业。随着社会科学的发展和人口素质的提升，学前教育奠定了整个教育事业的发展，充分发挥了其基础性、全局性和先导性作用。近些年来，党中央，国务院高度重视学前教育事业的发展。根据《“十四五”规划纲要和2</w:t>
      </w:r>
      <w:r>
        <w:rPr>
          <w:rFonts w:ascii="宋体" w:hAnsi="宋体"/>
          <w:color w:val="000000" w:themeColor="text1"/>
          <w:sz w:val="24"/>
          <w14:textFill>
            <w14:solidFill>
              <w14:schemeClr w14:val="tx1"/>
            </w14:solidFill>
          </w14:textFill>
        </w:rPr>
        <w:t>035</w:t>
      </w:r>
      <w:r>
        <w:rPr>
          <w:rFonts w:hint="eastAsia" w:ascii="宋体" w:hAnsi="宋体"/>
          <w:color w:val="000000" w:themeColor="text1"/>
          <w:sz w:val="24"/>
          <w14:textFill>
            <w14:solidFill>
              <w14:schemeClr w14:val="tx1"/>
            </w14:solidFill>
          </w14:textFill>
        </w:rPr>
        <w:t>年远景目标纲要》，“十四五”期间，我国将完善普惠性学前教育保障机制，并开展“普惠性幼儿园”提质扩容工程。2</w:t>
      </w:r>
      <w:r>
        <w:rPr>
          <w:rFonts w:ascii="宋体" w:hAnsi="宋体"/>
          <w:color w:val="000000" w:themeColor="text1"/>
          <w:sz w:val="24"/>
          <w14:textFill>
            <w14:solidFill>
              <w14:schemeClr w14:val="tx1"/>
            </w14:solidFill>
          </w14:textFill>
        </w:rPr>
        <w:t>021</w:t>
      </w:r>
      <w:r>
        <w:rPr>
          <w:rFonts w:hint="eastAsia" w:ascii="宋体" w:hAnsi="宋体"/>
          <w:color w:val="000000" w:themeColor="text1"/>
          <w:sz w:val="24"/>
          <w14:textFill>
            <w14:solidFill>
              <w14:schemeClr w14:val="tx1"/>
            </w14:solidFill>
          </w14:textFill>
        </w:rPr>
        <w:t>年5月，教育部研究形成了《中华人民共和国学前教育法草案（征求意见稿）》，正面向社会广泛征求意见，牢牢把握学前教育公益普惠基本方向，明确学前教育的基本属性、管理体制、办园体制、投入机制、教师资质、人员配备等内容，保障学前教育健康持续发展。此外，政府也发布了一系列要大力发展学前教育的文件。国家统计局于2016年对《中国儿童发展纲要》进行中期统计监测，结果表明，自纲要发布以来，学前教育呈快速发展状态，主要表现为入园率提高，学前教学财政投入大幅度提高，幼儿园数量、学前教育工作者与在园幼儿人数都大幅度提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ascii="宋体" w:hAnsi="宋体"/>
          <w:color w:val="000000" w:themeColor="text1"/>
          <w:sz w:val="22"/>
          <w:szCs w:val="22"/>
          <w14:textFill>
            <w14:solidFill>
              <w14:schemeClr w14:val="tx1"/>
            </w14:solidFill>
          </w14:textFill>
        </w:rPr>
      </w:pPr>
      <w:r>
        <w:drawing>
          <wp:inline distT="0" distB="0" distL="0" distR="0">
            <wp:extent cx="5274310" cy="2115185"/>
            <wp:effectExtent l="0" t="0" r="2540" b="889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9" cstate="print"/>
                    <a:stretch>
                      <a:fillRect/>
                    </a:stretch>
                  </pic:blipFill>
                  <pic:spPr>
                    <a:xfrm>
                      <a:off x="0" y="0"/>
                      <a:ext cx="5274310" cy="21151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2100" w:firstLineChars="1000"/>
        <w:jc w:val="both"/>
        <w:textAlignment w:val="auto"/>
        <w:outlineLvl w:val="9"/>
        <w:rPr>
          <w:rFonts w:ascii="楷体" w:hAnsi="楷体" w:eastAsia="楷体"/>
          <w:color w:val="0000FF"/>
          <w:shd w:val="clear" w:color="auto" w:fill="FFFFFF"/>
        </w:rPr>
      </w:pPr>
      <w:r>
        <w:rPr>
          <w:rFonts w:hint="eastAsia" w:ascii="楷体" w:hAnsi="楷体" w:eastAsia="楷体"/>
          <w:color w:val="0000FF"/>
          <w:shd w:val="clear" w:color="auto" w:fill="FFFFFF"/>
        </w:rPr>
        <w:t>图1</w:t>
      </w:r>
      <w:r>
        <w:rPr>
          <w:rFonts w:ascii="楷体" w:hAnsi="楷体" w:eastAsia="楷体"/>
          <w:color w:val="0000FF"/>
          <w:shd w:val="clear" w:color="auto" w:fill="FFFFFF"/>
        </w:rPr>
        <w:t xml:space="preserve"> </w:t>
      </w:r>
      <w:r>
        <w:rPr>
          <w:rFonts w:hint="eastAsia" w:ascii="楷体" w:hAnsi="楷体" w:eastAsia="楷体"/>
          <w:color w:val="0000FF"/>
          <w:shd w:val="clear" w:color="auto" w:fill="FFFFFF"/>
        </w:rPr>
        <w:t>全国幼儿园在园幼儿数及学前教育毛入学率</w:t>
      </w:r>
    </w:p>
    <w:p>
      <w:pPr>
        <w:spacing w:line="360" w:lineRule="auto"/>
        <w:rPr>
          <w:rFonts w:ascii="宋体" w:hAnsi="宋体"/>
          <w:color w:val="000000" w:themeColor="text1"/>
          <w:sz w:val="22"/>
          <w:szCs w:val="22"/>
          <w14:textFill>
            <w14:solidFill>
              <w14:schemeClr w14:val="tx1"/>
            </w14:solidFill>
          </w14:textFill>
        </w:rPr>
      </w:pPr>
      <w:r>
        <w:drawing>
          <wp:inline distT="0" distB="0" distL="0" distR="0">
            <wp:extent cx="5274310" cy="2320290"/>
            <wp:effectExtent l="0" t="0" r="2540" b="381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0" cstate="print"/>
                    <a:stretch>
                      <a:fillRect/>
                    </a:stretch>
                  </pic:blipFill>
                  <pic:spPr>
                    <a:xfrm>
                      <a:off x="0" y="0"/>
                      <a:ext cx="5274310" cy="2320290"/>
                    </a:xfrm>
                    <a:prstGeom prst="rect">
                      <a:avLst/>
                    </a:prstGeom>
                  </pic:spPr>
                </pic:pic>
              </a:graphicData>
            </a:graphic>
          </wp:inline>
        </w:drawing>
      </w:r>
    </w:p>
    <w:p>
      <w:pPr>
        <w:spacing w:line="360" w:lineRule="auto"/>
        <w:ind w:firstLine="2100" w:firstLineChars="1000"/>
        <w:rPr>
          <w:rFonts w:ascii="楷体" w:hAnsi="楷体" w:eastAsia="楷体"/>
          <w:color w:val="0000FF"/>
          <w:shd w:val="clear" w:color="auto" w:fill="FFFFFF"/>
        </w:rPr>
      </w:pPr>
      <w:r>
        <w:rPr>
          <w:rFonts w:hint="eastAsia" w:ascii="楷体" w:hAnsi="楷体" w:eastAsia="楷体"/>
          <w:color w:val="0000FF"/>
          <w:shd w:val="clear" w:color="auto" w:fill="FFFFFF"/>
        </w:rPr>
        <w:t>图2</w:t>
      </w:r>
      <w:r>
        <w:rPr>
          <w:rFonts w:ascii="楷体" w:hAnsi="楷体" w:eastAsia="楷体"/>
          <w:color w:val="0000FF"/>
          <w:shd w:val="clear" w:color="auto" w:fill="FFFFFF"/>
        </w:rPr>
        <w:t xml:space="preserve"> </w:t>
      </w:r>
      <w:r>
        <w:rPr>
          <w:rFonts w:hint="eastAsia" w:ascii="楷体" w:hAnsi="楷体" w:eastAsia="楷体"/>
          <w:color w:val="0000FF"/>
          <w:shd w:val="clear" w:color="auto" w:fill="FFFFFF"/>
        </w:rPr>
        <w:t>全国普惠性幼儿园在园幼儿数及覆盖率</w:t>
      </w:r>
    </w:p>
    <w:p>
      <w:pPr>
        <w:spacing w:line="360" w:lineRule="auto"/>
        <w:ind w:firstLine="480" w:firstLineChars="200"/>
        <w:rPr>
          <w:rFonts w:ascii="宋体" w:hAnsi="宋体"/>
          <w:bCs/>
          <w:sz w:val="24"/>
        </w:rPr>
      </w:pPr>
      <w:r>
        <w:rPr>
          <w:rFonts w:hint="eastAsia" w:ascii="宋体" w:hAnsi="宋体"/>
          <w:color w:val="000000" w:themeColor="text1"/>
          <w:sz w:val="24"/>
          <w14:textFill>
            <w14:solidFill>
              <w14:schemeClr w14:val="tx1"/>
            </w14:solidFill>
          </w14:textFill>
        </w:rPr>
        <w:t>2</w:t>
      </w:r>
      <w:r>
        <w:rPr>
          <w:rFonts w:ascii="宋体" w:hAnsi="宋体"/>
          <w:color w:val="000000" w:themeColor="text1"/>
          <w:sz w:val="24"/>
          <w14:textFill>
            <w14:solidFill>
              <w14:schemeClr w14:val="tx1"/>
            </w14:solidFill>
          </w14:textFill>
        </w:rPr>
        <w:t>015</w:t>
      </w:r>
      <w:r>
        <w:rPr>
          <w:rFonts w:hint="eastAsia" w:ascii="宋体" w:hAnsi="宋体"/>
          <w:color w:val="000000" w:themeColor="text1"/>
          <w:sz w:val="24"/>
          <w14:textFill>
            <w14:solidFill>
              <w14:schemeClr w14:val="tx1"/>
            </w14:solidFill>
          </w14:textFill>
        </w:rPr>
        <w:t>年以来，我国幼儿园在园幼儿数及学前教育毛入学率持续增长。</w:t>
      </w:r>
      <w:r>
        <w:rPr>
          <w:rFonts w:hint="eastAsia" w:ascii="宋体" w:hAnsi="宋体"/>
          <w:color w:val="4B4B4B"/>
          <w:sz w:val="24"/>
          <w:shd w:val="clear" w:color="auto" w:fill="FFFFFF"/>
        </w:rPr>
        <w:t>2020年，全国共有幼儿园29.17万所。入园儿童1791.40万人，在园幼儿4818.26万人。其中，普惠性幼儿园在园幼儿4082.83万人，普惠性幼儿园覆盖率达到84.74%。幼儿园共有专任教师291.34万人。学前教育毛入学率85.2%。</w:t>
      </w:r>
      <w:r>
        <w:rPr>
          <w:rFonts w:hint="eastAsia" w:ascii="宋体" w:hAnsi="宋体"/>
          <w:color w:val="000000" w:themeColor="text1"/>
          <w:sz w:val="24"/>
          <w14:textFill>
            <w14:solidFill>
              <w14:schemeClr w14:val="tx1"/>
            </w14:solidFill>
          </w14:textFill>
        </w:rPr>
        <w:t>此外，中共中央、国务院自印发了《关于学前教育深化改革规范发展的若干意见》，这是党中央对新时代学前教育改革发展的顶层设计和重大部署，是贯彻落实党的十九大“办好学前教育”、实现“幼有所育”的实际行动，进一步确立了学前教育公益普惠的基本方向和发展目标，进一步完善了学前教育政策保障体系，包括资源供给、经费投入、教师队伍建设等政策保障，进一步强化完善了监管体系、规范办园行为、提高办园质量等方面的规定要求，</w:t>
      </w:r>
      <w:r>
        <w:rPr>
          <w:rFonts w:hint="eastAsia" w:ascii="宋体" w:hAnsi="宋体"/>
          <w:bCs/>
          <w:sz w:val="24"/>
        </w:rPr>
        <w:t>2019年国家对幼儿园行业进行了全面的整顿，大力推动普惠化供给。</w:t>
      </w:r>
    </w:p>
    <w:p>
      <w:pPr>
        <w:spacing w:line="360" w:lineRule="auto"/>
        <w:rPr>
          <w:rFonts w:ascii="宋体" w:hAnsi="宋体"/>
          <w:b/>
          <w:sz w:val="24"/>
        </w:rPr>
      </w:pPr>
      <w:r>
        <w:rPr>
          <w:rFonts w:hint="eastAsia" w:ascii="宋体" w:hAnsi="宋体"/>
          <w:bCs/>
          <w:sz w:val="24"/>
        </w:rPr>
        <w:t xml:space="preserve"> </w:t>
      </w:r>
      <w:r>
        <w:rPr>
          <w:rFonts w:ascii="宋体" w:hAnsi="宋体"/>
          <w:bCs/>
          <w:sz w:val="24"/>
        </w:rPr>
        <w:t xml:space="preserve">  </w:t>
      </w:r>
      <w:r>
        <w:rPr>
          <w:rFonts w:ascii="宋体" w:hAnsi="宋体"/>
          <w:b/>
          <w:sz w:val="24"/>
        </w:rPr>
        <w:t>2.</w:t>
      </w:r>
      <w:r>
        <w:rPr>
          <w:rFonts w:hint="eastAsia" w:ascii="宋体" w:hAnsi="宋体"/>
          <w:b/>
          <w:sz w:val="24"/>
        </w:rPr>
        <w:t>标准规范配套落实学前教育专业发展要求</w:t>
      </w:r>
    </w:p>
    <w:p>
      <w:pPr>
        <w:spacing w:line="360" w:lineRule="auto"/>
        <w:ind w:firstLine="570"/>
        <w:rPr>
          <w:rFonts w:ascii="宋体" w:hAnsi="宋体"/>
          <w:bCs/>
          <w:sz w:val="24"/>
        </w:rPr>
      </w:pPr>
      <w:r>
        <w:rPr>
          <w:rFonts w:hint="eastAsia" w:ascii="宋体" w:hAnsi="宋体"/>
          <w:bCs/>
          <w:sz w:val="24"/>
        </w:rPr>
        <w:t>在国家政策的有利引导下，教育部出台配套的专业标准、文件等细化与落实党和国家关于人才培养方案的总要求。《学前教育专业认证标准》具体提出了高等学校设置学前教育专业应达到的基本要求，对专业定位与规划、课程与教学、合作与实践、教师队伍、办学条件、质量保障、学生发展等多个相关专业建设和评估的方面指明了方向和制定了标准。教育部发布实施《教师教育课程标准》，以育人为本、实践取向、终身学习为基本理念，体现了国家对教师教育机构对设置教师教育类课程的基本要求。关于大力推进教师教育课程改革的意见中指出了幼儿园教师教育课程由幼儿教育信念与责任、幼儿教育知识与技能、幼儿教育实践与体验三大目标领域、9个子目标、37个基本要求构成。教育部发布的《幼儿园教师专业标准》为师范类专业人才培养方案研制，包括目标和规格设置、课程设置、教学进程安排等方面提供了重要参照依据，从专业理念与师德、专业知识和专业能力三个维度提出了14个领域以及62个具体要求，从教师队伍建设、教师培养培训、教师管理、专业发展等方面阐述了实施建议，充分发挥了其引领和导向的作用。2019年教育部发布《关于职业院校专业人才培养方案制定与实施工作的指导意见》为专业对接国家教学标准，推进教学标准落地实施提供了具体的指导和意见。2</w:t>
      </w:r>
      <w:r>
        <w:rPr>
          <w:rFonts w:ascii="宋体" w:hAnsi="宋体"/>
          <w:bCs/>
          <w:sz w:val="24"/>
        </w:rPr>
        <w:t>021</w:t>
      </w:r>
      <w:r>
        <w:rPr>
          <w:rFonts w:hint="eastAsia" w:ascii="宋体" w:hAnsi="宋体"/>
          <w:bCs/>
          <w:sz w:val="24"/>
        </w:rPr>
        <w:t>年4月教育部发布的《学前教育专业师范生教师职业能力标准（试行）》细化了师德践行能力、保育和教育实践能力、综合育人能力、自主发展能力等方面的专业核心能力。依据以上标准和指导意见以及即将出台的《高职院校学前教育专业教学标准》，为广大高等学校在新形势背景下如何科学、合理地制定专业人才培养方案提供了新的思考和建议，在对幼儿园管理规范逐渐细化的过程中，促使学前教育行业朝着良性规范化的方向发展。</w:t>
      </w:r>
    </w:p>
    <w:p>
      <w:pPr>
        <w:spacing w:line="360" w:lineRule="auto"/>
        <w:rPr>
          <w:rFonts w:ascii="宋体" w:hAnsi="宋体"/>
          <w:b/>
          <w:sz w:val="28"/>
          <w:szCs w:val="28"/>
        </w:rPr>
      </w:pPr>
      <w:r>
        <w:rPr>
          <w:rFonts w:ascii="宋体" w:hAnsi="宋体"/>
          <w:b/>
          <w:sz w:val="28"/>
          <w:szCs w:val="28"/>
        </w:rPr>
        <w:t xml:space="preserve">   </w:t>
      </w:r>
      <w:r>
        <w:rPr>
          <w:rFonts w:hint="eastAsia" w:ascii="宋体" w:hAnsi="宋体"/>
          <w:b/>
          <w:sz w:val="28"/>
          <w:szCs w:val="28"/>
        </w:rPr>
        <w:t>（二）浙江省学前教育整体情况</w:t>
      </w:r>
    </w:p>
    <w:p>
      <w:pPr>
        <w:spacing w:line="360" w:lineRule="auto"/>
        <w:ind w:firstLine="482" w:firstLineChars="200"/>
        <w:rPr>
          <w:rFonts w:ascii="宋体" w:hAnsi="宋体"/>
          <w:b/>
          <w:sz w:val="24"/>
        </w:rPr>
      </w:pPr>
      <w:r>
        <w:rPr>
          <w:rFonts w:hint="eastAsia" w:ascii="宋体" w:hAnsi="宋体"/>
          <w:b/>
          <w:sz w:val="24"/>
        </w:rPr>
        <w:t>1</w:t>
      </w:r>
      <w:r>
        <w:rPr>
          <w:rFonts w:ascii="宋体" w:hAnsi="宋体"/>
          <w:b/>
          <w:sz w:val="24"/>
        </w:rPr>
        <w:t>.</w:t>
      </w:r>
      <w:r>
        <w:rPr>
          <w:rFonts w:hint="eastAsia" w:ascii="宋体" w:hAnsi="宋体"/>
          <w:b/>
          <w:sz w:val="24"/>
        </w:rPr>
        <w:t>浙江省学前教育发展基本数据情况</w:t>
      </w:r>
    </w:p>
    <w:p>
      <w:pPr>
        <w:spacing w:line="360" w:lineRule="auto"/>
        <w:ind w:firstLine="480" w:firstLineChars="200"/>
        <w:jc w:val="left"/>
        <w:rPr>
          <w:rFonts w:ascii="宋体" w:hAnsi="宋体"/>
          <w:color w:val="333333"/>
          <w:sz w:val="24"/>
        </w:rPr>
      </w:pPr>
      <w:r>
        <w:rPr>
          <w:rFonts w:hint="eastAsia" w:ascii="宋体" w:hAnsi="宋体"/>
          <w:color w:val="333333"/>
          <w:sz w:val="24"/>
        </w:rPr>
        <w:t>根据《2</w:t>
      </w:r>
      <w:r>
        <w:rPr>
          <w:rFonts w:ascii="宋体" w:hAnsi="宋体"/>
          <w:color w:val="333333"/>
          <w:sz w:val="24"/>
        </w:rPr>
        <w:t>020</w:t>
      </w:r>
      <w:r>
        <w:rPr>
          <w:rFonts w:hint="eastAsia" w:ascii="宋体" w:hAnsi="宋体"/>
          <w:color w:val="333333"/>
          <w:sz w:val="24"/>
        </w:rPr>
        <w:t>年浙江省教育事业发展统计公报》数据，20</w:t>
      </w:r>
      <w:r>
        <w:rPr>
          <w:rFonts w:ascii="宋体" w:hAnsi="宋体"/>
          <w:color w:val="333333"/>
          <w:sz w:val="24"/>
        </w:rPr>
        <w:t>20</w:t>
      </w:r>
      <w:r>
        <w:rPr>
          <w:rFonts w:hint="eastAsia" w:ascii="宋体" w:hAnsi="宋体"/>
          <w:color w:val="333333"/>
          <w:sz w:val="24"/>
        </w:rPr>
        <w:t>年，全省幼儿园8</w:t>
      </w:r>
      <w:r>
        <w:rPr>
          <w:rFonts w:ascii="宋体" w:hAnsi="宋体"/>
          <w:color w:val="333333"/>
          <w:sz w:val="24"/>
        </w:rPr>
        <w:t>009</w:t>
      </w:r>
      <w:r>
        <w:rPr>
          <w:rFonts w:hint="eastAsia" w:ascii="宋体" w:hAnsi="宋体"/>
          <w:color w:val="333333"/>
          <w:sz w:val="24"/>
        </w:rPr>
        <w:t>所。在园幼儿19</w:t>
      </w:r>
      <w:r>
        <w:rPr>
          <w:rFonts w:ascii="宋体" w:hAnsi="宋体"/>
          <w:color w:val="333333"/>
          <w:sz w:val="24"/>
        </w:rPr>
        <w:t>8.56</w:t>
      </w:r>
      <w:r>
        <w:rPr>
          <w:rFonts w:hint="eastAsia" w:ascii="宋体" w:hAnsi="宋体"/>
          <w:color w:val="333333"/>
          <w:sz w:val="24"/>
        </w:rPr>
        <w:t>万人（含托班），在园人数比上年增加4.82万人。学前教育毛入园率达到102%，比上年提高4.2个百分点。全省幼儿园专任教师14.27万人，比上年增加0.73万人，幼儿教师学历合格率为99.99%。民办幼儿园5</w:t>
      </w:r>
      <w:r>
        <w:rPr>
          <w:rFonts w:ascii="宋体" w:hAnsi="宋体"/>
          <w:color w:val="333333"/>
          <w:sz w:val="24"/>
        </w:rPr>
        <w:t>069</w:t>
      </w:r>
      <w:r>
        <w:rPr>
          <w:rFonts w:hint="eastAsia" w:ascii="宋体" w:hAnsi="宋体"/>
          <w:color w:val="333333"/>
          <w:sz w:val="24"/>
        </w:rPr>
        <w:t>所，在园学生</w:t>
      </w:r>
      <w:r>
        <w:rPr>
          <w:rFonts w:ascii="宋体" w:hAnsi="宋体"/>
          <w:color w:val="333333"/>
          <w:sz w:val="24"/>
        </w:rPr>
        <w:t>93.32</w:t>
      </w:r>
      <w:r>
        <w:rPr>
          <w:rFonts w:hint="eastAsia" w:ascii="宋体" w:hAnsi="宋体"/>
          <w:color w:val="333333"/>
          <w:sz w:val="24"/>
        </w:rPr>
        <w:t>万人，占在园幼儿总数的</w:t>
      </w:r>
      <w:r>
        <w:rPr>
          <w:rFonts w:ascii="宋体" w:hAnsi="宋体"/>
          <w:color w:val="333333"/>
          <w:sz w:val="24"/>
        </w:rPr>
        <w:t>47</w:t>
      </w:r>
      <w:r>
        <w:rPr>
          <w:rFonts w:hint="eastAsia" w:ascii="宋体" w:hAnsi="宋体"/>
          <w:color w:val="333333"/>
          <w:sz w:val="24"/>
        </w:rPr>
        <w:t>%。（具体数据详见表1、表2、表3）</w:t>
      </w:r>
    </w:p>
    <w:p>
      <w:pPr>
        <w:widowControl/>
        <w:shd w:val="clear" w:color="auto" w:fill="FFFFFF"/>
        <w:jc w:val="center"/>
        <w:outlineLvl w:val="0"/>
        <w:rPr>
          <w:rFonts w:ascii="宋体" w:hAnsi="宋体" w:cs="宋体"/>
          <w:b/>
          <w:bCs/>
          <w:color w:val="4B4B4B"/>
          <w:kern w:val="36"/>
          <w:sz w:val="24"/>
        </w:rPr>
      </w:pPr>
      <w:bookmarkStart w:id="66" w:name="_Toc82446440"/>
      <w:bookmarkStart w:id="67" w:name="_Toc23635"/>
    </w:p>
    <w:p>
      <w:pPr>
        <w:widowControl/>
        <w:shd w:val="clear" w:color="auto" w:fill="FFFFFF"/>
        <w:jc w:val="center"/>
        <w:outlineLvl w:val="0"/>
        <w:rPr>
          <w:rFonts w:ascii="宋体" w:hAnsi="宋体" w:cs="宋体"/>
          <w:b/>
          <w:bCs/>
          <w:color w:val="4B4B4B"/>
          <w:kern w:val="36"/>
          <w:sz w:val="24"/>
        </w:rPr>
      </w:pPr>
      <w:bookmarkStart w:id="68" w:name="_Toc746803007"/>
      <w:bookmarkStart w:id="69" w:name="_Toc1887932109"/>
      <w:r>
        <w:rPr>
          <w:rFonts w:hint="eastAsia" w:ascii="宋体" w:hAnsi="宋体" w:cs="宋体"/>
          <w:b/>
          <w:bCs/>
          <w:color w:val="4B4B4B"/>
          <w:kern w:val="36"/>
          <w:sz w:val="24"/>
        </w:rPr>
        <w:t xml:space="preserve">表1 </w:t>
      </w:r>
      <w:r>
        <w:rPr>
          <w:rFonts w:ascii="宋体" w:hAnsi="宋体" w:cs="宋体"/>
          <w:b/>
          <w:bCs/>
          <w:color w:val="4B4B4B"/>
          <w:kern w:val="36"/>
          <w:sz w:val="24"/>
        </w:rPr>
        <w:t>2019</w:t>
      </w:r>
      <w:r>
        <w:rPr>
          <w:rFonts w:hint="eastAsia" w:ascii="宋体" w:hAnsi="宋体" w:cs="宋体"/>
          <w:b/>
          <w:bCs/>
          <w:color w:val="4B4B4B"/>
          <w:kern w:val="36"/>
          <w:sz w:val="24"/>
        </w:rPr>
        <w:t>年浙江省与全国学前教育基本情况</w:t>
      </w:r>
      <w:bookmarkEnd w:id="66"/>
      <w:bookmarkEnd w:id="67"/>
      <w:bookmarkEnd w:id="68"/>
      <w:bookmarkEnd w:id="69"/>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1158"/>
        <w:gridCol w:w="1189"/>
        <w:gridCol w:w="1436"/>
        <w:gridCol w:w="1478"/>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6" w:type="dxa"/>
            <w:vAlign w:val="center"/>
          </w:tcPr>
          <w:p>
            <w:pPr>
              <w:jc w:val="center"/>
              <w:rPr>
                <w:rFonts w:ascii="宋体" w:hAnsi="宋体"/>
                <w:sz w:val="24"/>
              </w:rPr>
            </w:pPr>
          </w:p>
        </w:tc>
        <w:tc>
          <w:tcPr>
            <w:tcW w:w="1158" w:type="dxa"/>
            <w:vAlign w:val="center"/>
          </w:tcPr>
          <w:p>
            <w:pPr>
              <w:jc w:val="center"/>
              <w:rPr>
                <w:rFonts w:ascii="宋体" w:hAnsi="宋体"/>
                <w:sz w:val="24"/>
              </w:rPr>
            </w:pPr>
            <w:r>
              <w:rPr>
                <w:rFonts w:hint="eastAsia" w:ascii="宋体" w:hAnsi="宋体"/>
                <w:sz w:val="24"/>
              </w:rPr>
              <w:t>园数（所）</w:t>
            </w:r>
          </w:p>
        </w:tc>
        <w:tc>
          <w:tcPr>
            <w:tcW w:w="1189" w:type="dxa"/>
          </w:tcPr>
          <w:p>
            <w:pPr>
              <w:jc w:val="center"/>
              <w:rPr>
                <w:rFonts w:ascii="宋体" w:hAnsi="宋体"/>
                <w:sz w:val="24"/>
              </w:rPr>
            </w:pPr>
            <w:r>
              <w:rPr>
                <w:rFonts w:hint="eastAsia" w:ascii="宋体" w:hAnsi="宋体"/>
                <w:sz w:val="24"/>
              </w:rPr>
              <w:t>班级数（个）</w:t>
            </w:r>
          </w:p>
        </w:tc>
        <w:tc>
          <w:tcPr>
            <w:tcW w:w="1436" w:type="dxa"/>
            <w:vAlign w:val="center"/>
          </w:tcPr>
          <w:p>
            <w:pPr>
              <w:jc w:val="center"/>
              <w:rPr>
                <w:rFonts w:ascii="宋体" w:hAnsi="宋体"/>
                <w:sz w:val="24"/>
              </w:rPr>
            </w:pPr>
            <w:r>
              <w:rPr>
                <w:rFonts w:hint="eastAsia" w:ascii="宋体" w:hAnsi="宋体"/>
                <w:sz w:val="24"/>
              </w:rPr>
              <w:t>入园（班）人数（人）</w:t>
            </w:r>
          </w:p>
        </w:tc>
        <w:tc>
          <w:tcPr>
            <w:tcW w:w="1478" w:type="dxa"/>
            <w:vAlign w:val="center"/>
          </w:tcPr>
          <w:p>
            <w:pPr>
              <w:jc w:val="center"/>
              <w:rPr>
                <w:rFonts w:ascii="宋体" w:hAnsi="宋体"/>
                <w:sz w:val="24"/>
              </w:rPr>
            </w:pPr>
            <w:r>
              <w:rPr>
                <w:rFonts w:hint="eastAsia" w:ascii="宋体" w:hAnsi="宋体"/>
                <w:sz w:val="24"/>
              </w:rPr>
              <w:t>在园（班）人数（人）</w:t>
            </w:r>
          </w:p>
        </w:tc>
        <w:tc>
          <w:tcPr>
            <w:tcW w:w="1519" w:type="dxa"/>
            <w:vAlign w:val="center"/>
          </w:tcPr>
          <w:p>
            <w:pPr>
              <w:jc w:val="center"/>
              <w:rPr>
                <w:rFonts w:ascii="宋体" w:hAnsi="宋体"/>
                <w:sz w:val="24"/>
              </w:rPr>
            </w:pPr>
            <w:r>
              <w:rPr>
                <w:rFonts w:hint="eastAsia" w:ascii="宋体" w:hAnsi="宋体"/>
                <w:sz w:val="24"/>
              </w:rPr>
              <w:t>离园（班）人数（人）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6" w:type="dxa"/>
            <w:vAlign w:val="center"/>
          </w:tcPr>
          <w:p>
            <w:pPr>
              <w:ind w:firstLine="240" w:firstLineChars="100"/>
              <w:rPr>
                <w:rFonts w:ascii="宋体" w:hAnsi="宋体"/>
                <w:sz w:val="24"/>
              </w:rPr>
            </w:pPr>
            <w:r>
              <w:rPr>
                <w:rFonts w:hint="eastAsia" w:ascii="宋体" w:hAnsi="宋体"/>
                <w:sz w:val="24"/>
              </w:rPr>
              <w:t>浙江省</w:t>
            </w:r>
          </w:p>
        </w:tc>
        <w:tc>
          <w:tcPr>
            <w:tcW w:w="1158" w:type="dxa"/>
            <w:vAlign w:val="center"/>
          </w:tcPr>
          <w:p>
            <w:pPr>
              <w:jc w:val="center"/>
              <w:rPr>
                <w:rFonts w:ascii="宋体" w:hAnsi="宋体"/>
                <w:sz w:val="24"/>
                <w:shd w:val="clear" w:color="auto" w:fill="FFFFFF"/>
              </w:rPr>
            </w:pPr>
            <w:r>
              <w:rPr>
                <w:rFonts w:hint="eastAsia" w:ascii="宋体" w:hAnsi="宋体"/>
                <w:sz w:val="24"/>
                <w:shd w:val="clear" w:color="auto" w:fill="FFFFFF"/>
              </w:rPr>
              <w:t>8</w:t>
            </w:r>
            <w:r>
              <w:rPr>
                <w:rFonts w:ascii="宋体" w:hAnsi="宋体"/>
                <w:sz w:val="24"/>
                <w:shd w:val="clear" w:color="auto" w:fill="FFFFFF"/>
              </w:rPr>
              <w:t>261</w:t>
            </w:r>
          </w:p>
        </w:tc>
        <w:tc>
          <w:tcPr>
            <w:tcW w:w="1189" w:type="dxa"/>
          </w:tcPr>
          <w:p>
            <w:pPr>
              <w:rPr>
                <w:rFonts w:ascii="宋体" w:hAnsi="宋体"/>
                <w:sz w:val="24"/>
              </w:rPr>
            </w:pPr>
            <w:r>
              <w:rPr>
                <w:rFonts w:hint="eastAsia" w:ascii="宋体" w:hAnsi="宋体"/>
                <w:sz w:val="24"/>
              </w:rPr>
              <w:t>6</w:t>
            </w:r>
            <w:r>
              <w:rPr>
                <w:rFonts w:ascii="宋体" w:hAnsi="宋体"/>
                <w:sz w:val="24"/>
              </w:rPr>
              <w:t>7859</w:t>
            </w:r>
          </w:p>
        </w:tc>
        <w:tc>
          <w:tcPr>
            <w:tcW w:w="1436" w:type="dxa"/>
            <w:vAlign w:val="center"/>
          </w:tcPr>
          <w:p>
            <w:pPr>
              <w:jc w:val="center"/>
              <w:rPr>
                <w:rFonts w:ascii="宋体" w:hAnsi="宋体"/>
                <w:sz w:val="24"/>
              </w:rPr>
            </w:pPr>
            <w:r>
              <w:rPr>
                <w:rFonts w:hint="eastAsia" w:ascii="宋体" w:hAnsi="宋体"/>
                <w:sz w:val="24"/>
              </w:rPr>
              <w:t>6</w:t>
            </w:r>
            <w:r>
              <w:rPr>
                <w:rFonts w:ascii="宋体" w:hAnsi="宋体"/>
                <w:sz w:val="24"/>
              </w:rPr>
              <w:t>25273</w:t>
            </w:r>
          </w:p>
        </w:tc>
        <w:tc>
          <w:tcPr>
            <w:tcW w:w="1478" w:type="dxa"/>
            <w:vAlign w:val="center"/>
          </w:tcPr>
          <w:p>
            <w:pPr>
              <w:jc w:val="center"/>
              <w:rPr>
                <w:rFonts w:ascii="宋体" w:hAnsi="宋体"/>
                <w:sz w:val="24"/>
              </w:rPr>
            </w:pPr>
            <w:r>
              <w:rPr>
                <w:rFonts w:hint="eastAsia" w:ascii="宋体" w:hAnsi="宋体"/>
                <w:sz w:val="24"/>
              </w:rPr>
              <w:t>1</w:t>
            </w:r>
            <w:r>
              <w:rPr>
                <w:rFonts w:ascii="宋体" w:hAnsi="宋体"/>
                <w:sz w:val="24"/>
              </w:rPr>
              <w:t>937389</w:t>
            </w:r>
          </w:p>
        </w:tc>
        <w:tc>
          <w:tcPr>
            <w:tcW w:w="1519" w:type="dxa"/>
            <w:vAlign w:val="center"/>
          </w:tcPr>
          <w:p>
            <w:pPr>
              <w:jc w:val="center"/>
              <w:rPr>
                <w:rFonts w:ascii="宋体" w:hAnsi="宋体"/>
                <w:sz w:val="24"/>
              </w:rPr>
            </w:pPr>
            <w:r>
              <w:rPr>
                <w:rFonts w:hint="eastAsia" w:ascii="宋体" w:hAnsi="宋体"/>
                <w:sz w:val="24"/>
              </w:rPr>
              <w:t>6</w:t>
            </w:r>
            <w:r>
              <w:rPr>
                <w:rFonts w:ascii="宋体" w:hAnsi="宋体"/>
                <w:sz w:val="24"/>
              </w:rPr>
              <w:t>57443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516" w:type="dxa"/>
            <w:vAlign w:val="center"/>
          </w:tcPr>
          <w:p>
            <w:pPr>
              <w:jc w:val="center"/>
              <w:rPr>
                <w:rFonts w:ascii="宋体" w:hAnsi="宋体"/>
                <w:sz w:val="24"/>
              </w:rPr>
            </w:pPr>
            <w:r>
              <w:rPr>
                <w:rFonts w:hint="eastAsia" w:ascii="宋体" w:hAnsi="宋体"/>
                <w:sz w:val="24"/>
              </w:rPr>
              <w:t>全国</w:t>
            </w:r>
          </w:p>
        </w:tc>
        <w:tc>
          <w:tcPr>
            <w:tcW w:w="1158" w:type="dxa"/>
            <w:vAlign w:val="center"/>
          </w:tcPr>
          <w:p>
            <w:pPr>
              <w:jc w:val="center"/>
              <w:rPr>
                <w:rFonts w:ascii="宋体" w:hAnsi="宋体"/>
                <w:sz w:val="24"/>
              </w:rPr>
            </w:pPr>
            <w:r>
              <w:rPr>
                <w:rFonts w:hint="eastAsia" w:ascii="宋体" w:hAnsi="宋体"/>
                <w:sz w:val="24"/>
              </w:rPr>
              <w:t>2</w:t>
            </w:r>
            <w:r>
              <w:rPr>
                <w:rFonts w:ascii="宋体" w:hAnsi="宋体"/>
                <w:sz w:val="24"/>
              </w:rPr>
              <w:t>81174</w:t>
            </w:r>
          </w:p>
        </w:tc>
        <w:tc>
          <w:tcPr>
            <w:tcW w:w="1189" w:type="dxa"/>
          </w:tcPr>
          <w:p>
            <w:pPr>
              <w:jc w:val="center"/>
              <w:rPr>
                <w:rFonts w:ascii="宋体" w:hAnsi="宋体"/>
                <w:bCs/>
                <w:color w:val="000000"/>
                <w:sz w:val="24"/>
              </w:rPr>
            </w:pPr>
            <w:r>
              <w:rPr>
                <w:rFonts w:hint="eastAsia" w:ascii="宋体" w:hAnsi="宋体"/>
                <w:bCs/>
                <w:color w:val="000000"/>
                <w:sz w:val="24"/>
              </w:rPr>
              <w:t>1</w:t>
            </w:r>
            <w:r>
              <w:rPr>
                <w:rFonts w:ascii="宋体" w:hAnsi="宋体"/>
                <w:bCs/>
                <w:color w:val="000000"/>
                <w:sz w:val="24"/>
              </w:rPr>
              <w:t>728603</w:t>
            </w:r>
          </w:p>
        </w:tc>
        <w:tc>
          <w:tcPr>
            <w:tcW w:w="1436" w:type="dxa"/>
            <w:vAlign w:val="center"/>
          </w:tcPr>
          <w:p>
            <w:pPr>
              <w:jc w:val="center"/>
              <w:rPr>
                <w:rFonts w:ascii="宋体" w:hAnsi="宋体"/>
                <w:bCs/>
                <w:color w:val="000000"/>
                <w:sz w:val="24"/>
              </w:rPr>
            </w:pPr>
            <w:r>
              <w:rPr>
                <w:rFonts w:hint="eastAsia" w:ascii="宋体" w:hAnsi="宋体"/>
                <w:bCs/>
                <w:color w:val="000000"/>
                <w:sz w:val="24"/>
              </w:rPr>
              <w:t>1</w:t>
            </w:r>
            <w:r>
              <w:rPr>
                <w:rFonts w:ascii="宋体" w:hAnsi="宋体"/>
                <w:bCs/>
                <w:color w:val="000000"/>
                <w:sz w:val="24"/>
              </w:rPr>
              <w:t>6882293</w:t>
            </w:r>
          </w:p>
        </w:tc>
        <w:tc>
          <w:tcPr>
            <w:tcW w:w="1478" w:type="dxa"/>
            <w:vAlign w:val="center"/>
          </w:tcPr>
          <w:p>
            <w:pPr>
              <w:jc w:val="center"/>
              <w:rPr>
                <w:rFonts w:ascii="宋体" w:hAnsi="宋体"/>
                <w:bCs/>
                <w:color w:val="000000"/>
                <w:sz w:val="24"/>
              </w:rPr>
            </w:pPr>
            <w:r>
              <w:rPr>
                <w:rFonts w:ascii="宋体" w:hAnsi="宋体"/>
                <w:bCs/>
                <w:color w:val="000000"/>
                <w:sz w:val="24"/>
              </w:rPr>
              <w:t>47138810</w:t>
            </w:r>
          </w:p>
        </w:tc>
        <w:tc>
          <w:tcPr>
            <w:tcW w:w="1519" w:type="dxa"/>
            <w:vAlign w:val="center"/>
          </w:tcPr>
          <w:p>
            <w:pPr>
              <w:jc w:val="center"/>
              <w:rPr>
                <w:rFonts w:ascii="宋体" w:hAnsi="宋体"/>
                <w:sz w:val="24"/>
              </w:rPr>
            </w:pPr>
            <w:r>
              <w:rPr>
                <w:rFonts w:ascii="宋体" w:hAnsi="宋体"/>
                <w:bCs/>
                <w:color w:val="000000"/>
                <w:sz w:val="24"/>
                <w:shd w:val="clear" w:color="auto" w:fill="FFFFFF"/>
              </w:rPr>
              <w:t>17651692</w:t>
            </w:r>
          </w:p>
        </w:tc>
      </w:tr>
    </w:tbl>
    <w:p>
      <w:pPr>
        <w:pStyle w:val="2"/>
        <w:shd w:val="clear" w:color="auto" w:fill="FFFFFF"/>
        <w:spacing w:before="0" w:after="0"/>
        <w:rPr>
          <w:rFonts w:ascii="宋体" w:hAnsi="宋体"/>
          <w:color w:val="4B4B4B"/>
          <w:sz w:val="24"/>
          <w:szCs w:val="24"/>
        </w:rPr>
      </w:pPr>
      <w:bookmarkStart w:id="70" w:name="_Toc82446441"/>
      <w:bookmarkStart w:id="71" w:name="_Toc32397"/>
    </w:p>
    <w:p>
      <w:pPr>
        <w:pStyle w:val="2"/>
        <w:shd w:val="clear" w:color="auto" w:fill="FFFFFF"/>
        <w:spacing w:before="0" w:after="0"/>
        <w:rPr>
          <w:rFonts w:ascii="宋体" w:hAnsi="宋体"/>
          <w:color w:val="4B4B4B"/>
          <w:sz w:val="24"/>
          <w:szCs w:val="24"/>
        </w:rPr>
      </w:pPr>
      <w:bookmarkStart w:id="72" w:name="_Toc1404071538"/>
      <w:bookmarkStart w:id="73" w:name="_Toc1623705581"/>
      <w:r>
        <w:rPr>
          <w:rFonts w:hint="eastAsia" w:ascii="宋体" w:hAnsi="宋体"/>
          <w:color w:val="4B4B4B"/>
          <w:sz w:val="24"/>
          <w:szCs w:val="24"/>
        </w:rPr>
        <w:t xml:space="preserve">表2 </w:t>
      </w:r>
      <w:r>
        <w:rPr>
          <w:rFonts w:hint="eastAsia" w:ascii="宋体" w:hAnsi="宋体"/>
          <w:bCs w:val="0"/>
          <w:color w:val="4B4B4B"/>
          <w:sz w:val="24"/>
        </w:rPr>
        <w:t>201</w:t>
      </w:r>
      <w:r>
        <w:rPr>
          <w:rFonts w:ascii="宋体" w:hAnsi="宋体"/>
          <w:bCs w:val="0"/>
          <w:color w:val="4B4B4B"/>
          <w:sz w:val="24"/>
        </w:rPr>
        <w:t>9</w:t>
      </w:r>
      <w:r>
        <w:rPr>
          <w:rFonts w:hint="eastAsia" w:ascii="宋体" w:hAnsi="宋体"/>
          <w:bCs w:val="0"/>
          <w:color w:val="4B4B4B"/>
          <w:sz w:val="24"/>
        </w:rPr>
        <w:t>年浙江省与全国</w:t>
      </w:r>
      <w:r>
        <w:rPr>
          <w:rFonts w:hint="eastAsia" w:ascii="宋体" w:hAnsi="宋体"/>
          <w:color w:val="4B4B4B"/>
          <w:sz w:val="24"/>
          <w:szCs w:val="24"/>
        </w:rPr>
        <w:t>幼儿园教职工数</w:t>
      </w:r>
      <w:bookmarkEnd w:id="70"/>
      <w:bookmarkEnd w:id="71"/>
      <w:bookmarkEnd w:id="72"/>
      <w:bookmarkEnd w:id="73"/>
    </w:p>
    <w:tbl>
      <w:tblPr>
        <w:tblStyle w:val="18"/>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060"/>
        <w:gridCol w:w="971"/>
        <w:gridCol w:w="1097"/>
        <w:gridCol w:w="941"/>
        <w:gridCol w:w="1090"/>
        <w:gridCol w:w="956"/>
        <w:gridCol w:w="965"/>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Merge w:val="restart"/>
            <w:vAlign w:val="center"/>
          </w:tcPr>
          <w:p>
            <w:pPr>
              <w:jc w:val="center"/>
              <w:rPr>
                <w:rFonts w:ascii="宋体" w:hAnsi="宋体"/>
                <w:sz w:val="24"/>
              </w:rPr>
            </w:pPr>
          </w:p>
        </w:tc>
        <w:tc>
          <w:tcPr>
            <w:tcW w:w="6115" w:type="dxa"/>
            <w:gridSpan w:val="6"/>
            <w:vAlign w:val="center"/>
          </w:tcPr>
          <w:p>
            <w:pPr>
              <w:jc w:val="center"/>
              <w:rPr>
                <w:rFonts w:ascii="宋体" w:hAnsi="宋体"/>
                <w:sz w:val="24"/>
              </w:rPr>
            </w:pPr>
            <w:r>
              <w:rPr>
                <w:rFonts w:hint="eastAsia" w:ascii="宋体" w:hAnsi="宋体"/>
                <w:sz w:val="24"/>
              </w:rPr>
              <w:t>教职工数</w:t>
            </w:r>
          </w:p>
        </w:tc>
        <w:tc>
          <w:tcPr>
            <w:tcW w:w="965" w:type="dxa"/>
            <w:vMerge w:val="restart"/>
            <w:vAlign w:val="center"/>
          </w:tcPr>
          <w:p>
            <w:pPr>
              <w:jc w:val="center"/>
              <w:rPr>
                <w:rFonts w:ascii="宋体" w:hAnsi="宋体"/>
                <w:sz w:val="24"/>
              </w:rPr>
            </w:pPr>
            <w:r>
              <w:rPr>
                <w:rFonts w:hint="eastAsia" w:ascii="宋体" w:hAnsi="宋体"/>
                <w:sz w:val="24"/>
              </w:rPr>
              <w:t>代课</w:t>
            </w:r>
          </w:p>
          <w:p>
            <w:pPr>
              <w:jc w:val="center"/>
              <w:rPr>
                <w:rFonts w:ascii="宋体" w:hAnsi="宋体"/>
                <w:sz w:val="24"/>
              </w:rPr>
            </w:pPr>
            <w:r>
              <w:rPr>
                <w:rFonts w:hint="eastAsia" w:ascii="宋体" w:hAnsi="宋体"/>
                <w:sz w:val="24"/>
              </w:rPr>
              <w:t>教师</w:t>
            </w:r>
          </w:p>
        </w:tc>
        <w:tc>
          <w:tcPr>
            <w:tcW w:w="976" w:type="dxa"/>
            <w:vMerge w:val="restart"/>
            <w:vAlign w:val="center"/>
          </w:tcPr>
          <w:p>
            <w:pPr>
              <w:jc w:val="center"/>
              <w:rPr>
                <w:rFonts w:ascii="宋体" w:hAnsi="宋体"/>
                <w:sz w:val="24"/>
              </w:rPr>
            </w:pPr>
            <w:r>
              <w:rPr>
                <w:rFonts w:hint="eastAsia" w:ascii="宋体" w:hAnsi="宋体"/>
                <w:sz w:val="24"/>
              </w:rPr>
              <w:t>兼任</w:t>
            </w:r>
          </w:p>
          <w:p>
            <w:pPr>
              <w:jc w:val="center"/>
              <w:rPr>
                <w:rFonts w:ascii="宋体" w:hAnsi="宋体"/>
                <w:sz w:val="24"/>
              </w:rPr>
            </w:pPr>
            <w:r>
              <w:rPr>
                <w:rFonts w:hint="eastAsia" w:ascii="宋体" w:hAnsi="宋体"/>
                <w:sz w:val="24"/>
              </w:rPr>
              <w:t>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Merge w:val="continue"/>
            <w:vAlign w:val="center"/>
          </w:tcPr>
          <w:p>
            <w:pPr>
              <w:jc w:val="center"/>
              <w:rPr>
                <w:rFonts w:ascii="宋体" w:hAnsi="宋体"/>
                <w:sz w:val="24"/>
              </w:rPr>
            </w:pPr>
          </w:p>
        </w:tc>
        <w:tc>
          <w:tcPr>
            <w:tcW w:w="1060" w:type="dxa"/>
            <w:vAlign w:val="center"/>
          </w:tcPr>
          <w:p>
            <w:pPr>
              <w:jc w:val="center"/>
              <w:rPr>
                <w:rFonts w:ascii="宋体" w:hAnsi="宋体"/>
                <w:sz w:val="24"/>
              </w:rPr>
            </w:pPr>
            <w:r>
              <w:rPr>
                <w:rFonts w:hint="eastAsia" w:ascii="宋体" w:hAnsi="宋体"/>
                <w:sz w:val="24"/>
              </w:rPr>
              <w:t>总计</w:t>
            </w:r>
          </w:p>
        </w:tc>
        <w:tc>
          <w:tcPr>
            <w:tcW w:w="971" w:type="dxa"/>
            <w:vAlign w:val="center"/>
          </w:tcPr>
          <w:p>
            <w:pPr>
              <w:jc w:val="center"/>
              <w:rPr>
                <w:rFonts w:ascii="宋体" w:hAnsi="宋体"/>
                <w:sz w:val="24"/>
              </w:rPr>
            </w:pPr>
            <w:r>
              <w:rPr>
                <w:rFonts w:hint="eastAsia" w:ascii="宋体" w:hAnsi="宋体"/>
                <w:sz w:val="24"/>
              </w:rPr>
              <w:t>园长</w:t>
            </w:r>
          </w:p>
        </w:tc>
        <w:tc>
          <w:tcPr>
            <w:tcW w:w="1097" w:type="dxa"/>
            <w:vAlign w:val="center"/>
          </w:tcPr>
          <w:p>
            <w:pPr>
              <w:jc w:val="center"/>
              <w:rPr>
                <w:rFonts w:ascii="宋体" w:hAnsi="宋体"/>
                <w:sz w:val="24"/>
              </w:rPr>
            </w:pPr>
            <w:r>
              <w:rPr>
                <w:rFonts w:hint="eastAsia" w:ascii="宋体" w:hAnsi="宋体"/>
                <w:sz w:val="24"/>
              </w:rPr>
              <w:t>专任</w:t>
            </w:r>
          </w:p>
          <w:p>
            <w:pPr>
              <w:jc w:val="center"/>
              <w:rPr>
                <w:rFonts w:ascii="宋体" w:hAnsi="宋体"/>
                <w:sz w:val="24"/>
              </w:rPr>
            </w:pPr>
            <w:r>
              <w:rPr>
                <w:rFonts w:hint="eastAsia" w:ascii="宋体" w:hAnsi="宋体"/>
                <w:sz w:val="24"/>
              </w:rPr>
              <w:t>教师</w:t>
            </w:r>
          </w:p>
        </w:tc>
        <w:tc>
          <w:tcPr>
            <w:tcW w:w="941" w:type="dxa"/>
            <w:vAlign w:val="center"/>
          </w:tcPr>
          <w:p>
            <w:pPr>
              <w:jc w:val="center"/>
              <w:rPr>
                <w:rFonts w:ascii="宋体" w:hAnsi="宋体"/>
                <w:sz w:val="24"/>
              </w:rPr>
            </w:pPr>
            <w:r>
              <w:rPr>
                <w:rFonts w:hint="eastAsia" w:ascii="宋体" w:hAnsi="宋体"/>
                <w:sz w:val="24"/>
              </w:rPr>
              <w:t>保健医</w:t>
            </w:r>
          </w:p>
        </w:tc>
        <w:tc>
          <w:tcPr>
            <w:tcW w:w="1090" w:type="dxa"/>
            <w:vAlign w:val="center"/>
          </w:tcPr>
          <w:p>
            <w:pPr>
              <w:jc w:val="center"/>
              <w:rPr>
                <w:rFonts w:ascii="宋体" w:hAnsi="宋体"/>
                <w:sz w:val="24"/>
              </w:rPr>
            </w:pPr>
            <w:r>
              <w:rPr>
                <w:rFonts w:hint="eastAsia" w:ascii="宋体" w:hAnsi="宋体"/>
                <w:sz w:val="24"/>
              </w:rPr>
              <w:t>保育员</w:t>
            </w:r>
          </w:p>
        </w:tc>
        <w:tc>
          <w:tcPr>
            <w:tcW w:w="956" w:type="dxa"/>
            <w:vAlign w:val="center"/>
          </w:tcPr>
          <w:p>
            <w:pPr>
              <w:jc w:val="center"/>
              <w:rPr>
                <w:rFonts w:ascii="宋体" w:hAnsi="宋体"/>
                <w:sz w:val="24"/>
              </w:rPr>
            </w:pPr>
            <w:r>
              <w:rPr>
                <w:rFonts w:hint="eastAsia" w:ascii="宋体" w:hAnsi="宋体"/>
                <w:sz w:val="24"/>
              </w:rPr>
              <w:t>其他</w:t>
            </w:r>
          </w:p>
        </w:tc>
        <w:tc>
          <w:tcPr>
            <w:tcW w:w="965" w:type="dxa"/>
            <w:vMerge w:val="continue"/>
            <w:vAlign w:val="center"/>
          </w:tcPr>
          <w:p>
            <w:pPr>
              <w:jc w:val="center"/>
              <w:rPr>
                <w:rFonts w:ascii="宋体" w:hAnsi="宋体"/>
                <w:sz w:val="24"/>
              </w:rPr>
            </w:pPr>
          </w:p>
        </w:tc>
        <w:tc>
          <w:tcPr>
            <w:tcW w:w="976"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pPr>
              <w:jc w:val="center"/>
              <w:rPr>
                <w:rFonts w:ascii="宋体" w:hAnsi="宋体"/>
                <w:sz w:val="24"/>
              </w:rPr>
            </w:pPr>
            <w:r>
              <w:rPr>
                <w:rFonts w:hint="eastAsia" w:ascii="宋体" w:hAnsi="宋体"/>
                <w:sz w:val="24"/>
              </w:rPr>
              <w:t>浙江省</w:t>
            </w:r>
          </w:p>
        </w:tc>
        <w:tc>
          <w:tcPr>
            <w:tcW w:w="1060" w:type="dxa"/>
            <w:vAlign w:val="center"/>
          </w:tcPr>
          <w:p>
            <w:pPr>
              <w:jc w:val="center"/>
              <w:rPr>
                <w:rFonts w:ascii="宋体" w:hAnsi="宋体"/>
                <w:sz w:val="24"/>
              </w:rPr>
            </w:pPr>
            <w:r>
              <w:rPr>
                <w:rFonts w:hint="eastAsia" w:ascii="宋体" w:hAnsi="宋体"/>
                <w:sz w:val="24"/>
              </w:rPr>
              <w:t>2</w:t>
            </w:r>
            <w:r>
              <w:rPr>
                <w:rFonts w:ascii="宋体" w:hAnsi="宋体"/>
                <w:sz w:val="24"/>
              </w:rPr>
              <w:t>50051</w:t>
            </w:r>
          </w:p>
        </w:tc>
        <w:tc>
          <w:tcPr>
            <w:tcW w:w="971" w:type="dxa"/>
            <w:vAlign w:val="center"/>
          </w:tcPr>
          <w:p>
            <w:pPr>
              <w:jc w:val="center"/>
              <w:rPr>
                <w:rFonts w:ascii="宋体" w:hAnsi="宋体"/>
                <w:sz w:val="24"/>
              </w:rPr>
            </w:pPr>
            <w:r>
              <w:rPr>
                <w:rFonts w:hint="eastAsia" w:ascii="宋体" w:hAnsi="宋体"/>
                <w:sz w:val="24"/>
              </w:rPr>
              <w:t>8</w:t>
            </w:r>
            <w:r>
              <w:rPr>
                <w:rFonts w:ascii="宋体" w:hAnsi="宋体"/>
                <w:sz w:val="24"/>
              </w:rPr>
              <w:t>509</w:t>
            </w:r>
          </w:p>
        </w:tc>
        <w:tc>
          <w:tcPr>
            <w:tcW w:w="1097" w:type="dxa"/>
            <w:vAlign w:val="center"/>
          </w:tcPr>
          <w:p>
            <w:pPr>
              <w:jc w:val="center"/>
              <w:rPr>
                <w:rFonts w:ascii="宋体" w:hAnsi="宋体"/>
                <w:sz w:val="24"/>
              </w:rPr>
            </w:pPr>
            <w:r>
              <w:rPr>
                <w:rFonts w:hint="eastAsia" w:ascii="宋体" w:hAnsi="宋体"/>
                <w:sz w:val="24"/>
              </w:rPr>
              <w:t>1</w:t>
            </w:r>
            <w:r>
              <w:rPr>
                <w:rFonts w:ascii="宋体" w:hAnsi="宋体"/>
                <w:sz w:val="24"/>
              </w:rPr>
              <w:t>35413</w:t>
            </w:r>
          </w:p>
        </w:tc>
        <w:tc>
          <w:tcPr>
            <w:tcW w:w="941" w:type="dxa"/>
            <w:vAlign w:val="center"/>
          </w:tcPr>
          <w:p>
            <w:pPr>
              <w:jc w:val="center"/>
              <w:rPr>
                <w:rFonts w:ascii="宋体" w:hAnsi="宋体"/>
                <w:sz w:val="24"/>
              </w:rPr>
            </w:pPr>
            <w:r>
              <w:rPr>
                <w:rFonts w:hint="eastAsia" w:ascii="宋体" w:hAnsi="宋体"/>
                <w:sz w:val="24"/>
              </w:rPr>
              <w:t>8</w:t>
            </w:r>
            <w:r>
              <w:rPr>
                <w:rFonts w:ascii="宋体" w:hAnsi="宋体"/>
                <w:sz w:val="24"/>
              </w:rPr>
              <w:t>533</w:t>
            </w:r>
          </w:p>
        </w:tc>
        <w:tc>
          <w:tcPr>
            <w:tcW w:w="1090" w:type="dxa"/>
            <w:vAlign w:val="center"/>
          </w:tcPr>
          <w:p>
            <w:pPr>
              <w:jc w:val="center"/>
              <w:rPr>
                <w:rFonts w:ascii="宋体" w:hAnsi="宋体"/>
                <w:sz w:val="24"/>
              </w:rPr>
            </w:pPr>
            <w:r>
              <w:rPr>
                <w:rFonts w:hint="eastAsia" w:ascii="宋体" w:hAnsi="宋体"/>
                <w:sz w:val="24"/>
              </w:rPr>
              <w:t>5</w:t>
            </w:r>
            <w:r>
              <w:rPr>
                <w:rFonts w:ascii="宋体" w:hAnsi="宋体"/>
                <w:sz w:val="24"/>
              </w:rPr>
              <w:t>4140</w:t>
            </w:r>
          </w:p>
        </w:tc>
        <w:tc>
          <w:tcPr>
            <w:tcW w:w="956" w:type="dxa"/>
            <w:vAlign w:val="center"/>
          </w:tcPr>
          <w:p>
            <w:pPr>
              <w:jc w:val="center"/>
              <w:rPr>
                <w:rFonts w:ascii="宋体" w:hAnsi="宋体"/>
                <w:sz w:val="24"/>
              </w:rPr>
            </w:pPr>
            <w:r>
              <w:rPr>
                <w:rFonts w:hint="eastAsia" w:ascii="宋体" w:hAnsi="宋体"/>
                <w:sz w:val="24"/>
              </w:rPr>
              <w:t>4</w:t>
            </w:r>
            <w:r>
              <w:rPr>
                <w:rFonts w:ascii="宋体" w:hAnsi="宋体"/>
                <w:sz w:val="24"/>
              </w:rPr>
              <w:t>3456</w:t>
            </w:r>
          </w:p>
        </w:tc>
        <w:tc>
          <w:tcPr>
            <w:tcW w:w="965" w:type="dxa"/>
            <w:vAlign w:val="center"/>
          </w:tcPr>
          <w:p>
            <w:pPr>
              <w:jc w:val="center"/>
              <w:rPr>
                <w:rFonts w:ascii="宋体" w:hAnsi="宋体"/>
                <w:sz w:val="24"/>
              </w:rPr>
            </w:pPr>
            <w:r>
              <w:rPr>
                <w:rFonts w:hint="eastAsia" w:ascii="宋体" w:hAnsi="宋体"/>
                <w:sz w:val="24"/>
              </w:rPr>
              <w:t>0</w:t>
            </w:r>
          </w:p>
        </w:tc>
        <w:tc>
          <w:tcPr>
            <w:tcW w:w="976" w:type="dxa"/>
            <w:vAlign w:val="center"/>
          </w:tcPr>
          <w:p>
            <w:pPr>
              <w:jc w:val="center"/>
              <w:rPr>
                <w:rFonts w:ascii="宋体" w:hAnsi="宋体"/>
                <w:sz w:val="24"/>
              </w:rPr>
            </w:pPr>
            <w:r>
              <w:rPr>
                <w:rFonts w:hint="eastAsia" w:ascii="宋体" w:hAnsi="宋体"/>
                <w:sz w:val="24"/>
              </w:rPr>
              <w:t>2</w:t>
            </w:r>
            <w:r>
              <w:rPr>
                <w:rFonts w:ascii="宋体" w:hAnsi="宋体"/>
                <w:sz w:val="24"/>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7" w:type="dxa"/>
            <w:vAlign w:val="center"/>
          </w:tcPr>
          <w:p>
            <w:pPr>
              <w:jc w:val="center"/>
              <w:rPr>
                <w:rFonts w:ascii="宋体" w:hAnsi="宋体"/>
                <w:sz w:val="24"/>
              </w:rPr>
            </w:pPr>
            <w:r>
              <w:rPr>
                <w:rFonts w:hint="eastAsia" w:ascii="宋体" w:hAnsi="宋体"/>
                <w:sz w:val="24"/>
              </w:rPr>
              <w:t>全国</w:t>
            </w:r>
          </w:p>
        </w:tc>
        <w:tc>
          <w:tcPr>
            <w:tcW w:w="1060" w:type="dxa"/>
            <w:vAlign w:val="center"/>
          </w:tcPr>
          <w:p>
            <w:pPr>
              <w:jc w:val="center"/>
              <w:rPr>
                <w:rFonts w:ascii="宋体" w:hAnsi="宋体"/>
                <w:sz w:val="24"/>
              </w:rPr>
            </w:pPr>
            <w:r>
              <w:rPr>
                <w:rFonts w:ascii="宋体" w:hAnsi="宋体"/>
                <w:bCs/>
                <w:sz w:val="24"/>
                <w:shd w:val="clear" w:color="auto" w:fill="FFFFFF"/>
              </w:rPr>
              <w:t>4915735</w:t>
            </w:r>
          </w:p>
        </w:tc>
        <w:tc>
          <w:tcPr>
            <w:tcW w:w="971" w:type="dxa"/>
            <w:vAlign w:val="center"/>
          </w:tcPr>
          <w:p>
            <w:pPr>
              <w:jc w:val="center"/>
              <w:rPr>
                <w:rFonts w:ascii="宋体" w:hAnsi="宋体"/>
                <w:bCs/>
                <w:sz w:val="24"/>
              </w:rPr>
            </w:pPr>
            <w:r>
              <w:rPr>
                <w:rFonts w:hint="eastAsia" w:ascii="宋体" w:hAnsi="宋体"/>
                <w:bCs/>
                <w:sz w:val="24"/>
              </w:rPr>
              <w:t>3</w:t>
            </w:r>
            <w:r>
              <w:rPr>
                <w:rFonts w:ascii="宋体" w:hAnsi="宋体"/>
                <w:bCs/>
                <w:sz w:val="24"/>
              </w:rPr>
              <w:t>03646</w:t>
            </w:r>
          </w:p>
        </w:tc>
        <w:tc>
          <w:tcPr>
            <w:tcW w:w="1097" w:type="dxa"/>
            <w:vAlign w:val="center"/>
          </w:tcPr>
          <w:p>
            <w:pPr>
              <w:jc w:val="center"/>
              <w:rPr>
                <w:rFonts w:ascii="宋体" w:hAnsi="宋体"/>
                <w:bCs/>
                <w:sz w:val="24"/>
              </w:rPr>
            </w:pPr>
            <w:r>
              <w:rPr>
                <w:rFonts w:ascii="宋体" w:hAnsi="宋体"/>
                <w:bCs/>
                <w:sz w:val="24"/>
              </w:rPr>
              <w:t>2763104</w:t>
            </w:r>
          </w:p>
        </w:tc>
        <w:tc>
          <w:tcPr>
            <w:tcW w:w="941" w:type="dxa"/>
            <w:vAlign w:val="center"/>
          </w:tcPr>
          <w:p>
            <w:pPr>
              <w:jc w:val="center"/>
              <w:rPr>
                <w:rFonts w:ascii="宋体" w:hAnsi="宋体"/>
                <w:bCs/>
                <w:color w:val="000000"/>
                <w:sz w:val="24"/>
              </w:rPr>
            </w:pPr>
            <w:r>
              <w:rPr>
                <w:rFonts w:ascii="宋体" w:hAnsi="宋体"/>
                <w:bCs/>
                <w:color w:val="000000"/>
                <w:sz w:val="24"/>
              </w:rPr>
              <w:t>143881</w:t>
            </w:r>
          </w:p>
        </w:tc>
        <w:tc>
          <w:tcPr>
            <w:tcW w:w="1090" w:type="dxa"/>
            <w:vAlign w:val="center"/>
          </w:tcPr>
          <w:p>
            <w:pPr>
              <w:jc w:val="center"/>
              <w:rPr>
                <w:rFonts w:ascii="宋体" w:hAnsi="宋体"/>
                <w:sz w:val="24"/>
              </w:rPr>
            </w:pPr>
            <w:r>
              <w:rPr>
                <w:rFonts w:ascii="宋体" w:hAnsi="宋体"/>
                <w:bCs/>
                <w:color w:val="000000"/>
                <w:sz w:val="24"/>
                <w:shd w:val="clear" w:color="auto" w:fill="FFFFFF"/>
              </w:rPr>
              <w:t>1012527</w:t>
            </w:r>
          </w:p>
        </w:tc>
        <w:tc>
          <w:tcPr>
            <w:tcW w:w="956" w:type="dxa"/>
            <w:vAlign w:val="center"/>
          </w:tcPr>
          <w:p>
            <w:pPr>
              <w:jc w:val="center"/>
              <w:rPr>
                <w:rFonts w:ascii="宋体" w:hAnsi="宋体"/>
                <w:bCs/>
                <w:color w:val="000000"/>
                <w:sz w:val="24"/>
              </w:rPr>
            </w:pPr>
            <w:r>
              <w:rPr>
                <w:rFonts w:ascii="宋体" w:hAnsi="宋体"/>
                <w:bCs/>
                <w:color w:val="000000"/>
                <w:sz w:val="24"/>
              </w:rPr>
              <w:t>692577</w:t>
            </w:r>
          </w:p>
        </w:tc>
        <w:tc>
          <w:tcPr>
            <w:tcW w:w="965" w:type="dxa"/>
            <w:vAlign w:val="center"/>
          </w:tcPr>
          <w:p>
            <w:pPr>
              <w:jc w:val="center"/>
              <w:rPr>
                <w:rFonts w:ascii="宋体" w:hAnsi="宋体"/>
                <w:bCs/>
                <w:color w:val="000000"/>
                <w:sz w:val="24"/>
              </w:rPr>
            </w:pPr>
            <w:r>
              <w:rPr>
                <w:rFonts w:ascii="宋体" w:hAnsi="宋体"/>
                <w:bCs/>
                <w:color w:val="000000"/>
                <w:sz w:val="24"/>
              </w:rPr>
              <w:t>150408</w:t>
            </w:r>
          </w:p>
        </w:tc>
        <w:tc>
          <w:tcPr>
            <w:tcW w:w="976" w:type="dxa"/>
            <w:vAlign w:val="center"/>
          </w:tcPr>
          <w:p>
            <w:pPr>
              <w:jc w:val="center"/>
              <w:rPr>
                <w:rFonts w:ascii="宋体" w:hAnsi="宋体"/>
                <w:sz w:val="24"/>
              </w:rPr>
            </w:pPr>
            <w:r>
              <w:rPr>
                <w:rFonts w:ascii="宋体" w:hAnsi="宋体"/>
                <w:bCs/>
                <w:color w:val="000000"/>
                <w:sz w:val="24"/>
                <w:shd w:val="clear" w:color="auto" w:fill="FFFFFF"/>
              </w:rPr>
              <w:t>44614</w:t>
            </w:r>
          </w:p>
        </w:tc>
      </w:tr>
    </w:tbl>
    <w:p>
      <w:pPr>
        <w:pStyle w:val="2"/>
        <w:shd w:val="clear" w:color="auto" w:fill="FFFFFF"/>
        <w:spacing w:before="0" w:after="0"/>
        <w:rPr>
          <w:rFonts w:ascii="宋体" w:hAnsi="宋体"/>
          <w:sz w:val="24"/>
        </w:rPr>
      </w:pPr>
      <w:bookmarkStart w:id="74" w:name="_Toc1544997438"/>
      <w:bookmarkStart w:id="75" w:name="_Toc82446442"/>
      <w:bookmarkStart w:id="76" w:name="_Toc24821"/>
      <w:bookmarkStart w:id="77" w:name="_Toc1680025930"/>
      <w:r>
        <w:rPr>
          <w:rFonts w:hint="eastAsia" w:ascii="宋体" w:hAnsi="宋体"/>
          <w:color w:val="4B4B4B"/>
          <w:sz w:val="24"/>
          <w:szCs w:val="24"/>
        </w:rPr>
        <w:t xml:space="preserve">表3 </w:t>
      </w:r>
      <w:r>
        <w:rPr>
          <w:rFonts w:hint="eastAsia" w:ascii="宋体" w:hAnsi="宋体"/>
          <w:bCs w:val="0"/>
          <w:color w:val="4B4B4B"/>
          <w:sz w:val="24"/>
        </w:rPr>
        <w:t>201</w:t>
      </w:r>
      <w:r>
        <w:rPr>
          <w:rFonts w:ascii="宋体" w:hAnsi="宋体"/>
          <w:bCs w:val="0"/>
          <w:color w:val="4B4B4B"/>
          <w:sz w:val="24"/>
        </w:rPr>
        <w:t>9</w:t>
      </w:r>
      <w:r>
        <w:rPr>
          <w:rFonts w:hint="eastAsia" w:ascii="宋体" w:hAnsi="宋体"/>
          <w:bCs w:val="0"/>
          <w:color w:val="4B4B4B"/>
          <w:sz w:val="24"/>
        </w:rPr>
        <w:t>年</w:t>
      </w:r>
      <w:r>
        <w:rPr>
          <w:rFonts w:hint="eastAsia" w:ascii="宋体" w:hAnsi="宋体"/>
          <w:bCs w:val="0"/>
          <w:color w:val="4B4B4B"/>
          <w:sz w:val="24"/>
          <w:szCs w:val="24"/>
        </w:rPr>
        <w:t>浙江省与全国</w:t>
      </w:r>
      <w:r>
        <w:rPr>
          <w:rFonts w:hint="eastAsia" w:ascii="宋体" w:hAnsi="宋体"/>
          <w:color w:val="4B4B4B"/>
          <w:sz w:val="24"/>
          <w:szCs w:val="24"/>
        </w:rPr>
        <w:t>幼儿园园长、专任教师学历、专业技术职务情况</w:t>
      </w:r>
      <w:bookmarkEnd w:id="74"/>
      <w:bookmarkEnd w:id="75"/>
      <w:bookmarkEnd w:id="76"/>
      <w:bookmarkEnd w:id="77"/>
    </w:p>
    <w:tbl>
      <w:tblPr>
        <w:tblStyle w:val="18"/>
        <w:tblpPr w:leftFromText="180" w:rightFromText="180" w:vertAnchor="text" w:horzAnchor="page" w:tblpX="541" w:tblpY="773"/>
        <w:tblOverlap w:val="never"/>
        <w:tblW w:w="10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51"/>
        <w:gridCol w:w="709"/>
        <w:gridCol w:w="851"/>
        <w:gridCol w:w="850"/>
        <w:gridCol w:w="782"/>
        <w:gridCol w:w="709"/>
        <w:gridCol w:w="567"/>
        <w:gridCol w:w="851"/>
        <w:gridCol w:w="850"/>
        <w:gridCol w:w="851"/>
        <w:gridCol w:w="850"/>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5" w:type="dxa"/>
            <w:vMerge w:val="restart"/>
            <w:vAlign w:val="center"/>
          </w:tcPr>
          <w:p>
            <w:pPr>
              <w:jc w:val="center"/>
              <w:rPr>
                <w:rFonts w:ascii="宋体" w:hAnsi="宋体"/>
                <w:sz w:val="18"/>
                <w:szCs w:val="18"/>
              </w:rPr>
            </w:pPr>
          </w:p>
        </w:tc>
        <w:tc>
          <w:tcPr>
            <w:tcW w:w="851" w:type="dxa"/>
            <w:vMerge w:val="restart"/>
            <w:vAlign w:val="center"/>
          </w:tcPr>
          <w:p>
            <w:pPr>
              <w:jc w:val="center"/>
              <w:rPr>
                <w:rFonts w:ascii="宋体" w:hAnsi="宋体"/>
                <w:sz w:val="18"/>
                <w:szCs w:val="18"/>
              </w:rPr>
            </w:pPr>
            <w:r>
              <w:rPr>
                <w:rFonts w:hint="eastAsia" w:ascii="宋体" w:hAnsi="宋体"/>
                <w:sz w:val="18"/>
                <w:szCs w:val="18"/>
              </w:rPr>
              <w:t>合计</w:t>
            </w:r>
          </w:p>
        </w:tc>
        <w:tc>
          <w:tcPr>
            <w:tcW w:w="3901" w:type="dxa"/>
            <w:gridSpan w:val="5"/>
            <w:vAlign w:val="center"/>
          </w:tcPr>
          <w:p>
            <w:pPr>
              <w:jc w:val="center"/>
              <w:rPr>
                <w:rFonts w:ascii="宋体" w:hAnsi="宋体"/>
                <w:sz w:val="18"/>
                <w:szCs w:val="18"/>
              </w:rPr>
            </w:pPr>
            <w:r>
              <w:rPr>
                <w:rFonts w:hint="eastAsia" w:ascii="宋体" w:hAnsi="宋体"/>
                <w:sz w:val="18"/>
                <w:szCs w:val="18"/>
              </w:rPr>
              <w:t>按学历分</w:t>
            </w:r>
          </w:p>
        </w:tc>
        <w:tc>
          <w:tcPr>
            <w:tcW w:w="4994" w:type="dxa"/>
            <w:gridSpan w:val="6"/>
            <w:vAlign w:val="center"/>
          </w:tcPr>
          <w:p>
            <w:pPr>
              <w:jc w:val="center"/>
              <w:rPr>
                <w:rFonts w:ascii="宋体" w:hAnsi="宋体"/>
                <w:sz w:val="18"/>
                <w:szCs w:val="18"/>
              </w:rPr>
            </w:pPr>
            <w:r>
              <w:rPr>
                <w:rFonts w:hint="eastAsia" w:ascii="宋体" w:hAnsi="宋体"/>
                <w:sz w:val="18"/>
                <w:szCs w:val="18"/>
              </w:rPr>
              <w:t>按专业技术职务分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Merge w:val="continue"/>
            <w:vAlign w:val="center"/>
          </w:tcPr>
          <w:p>
            <w:pPr>
              <w:jc w:val="center"/>
              <w:rPr>
                <w:rFonts w:ascii="宋体" w:hAnsi="宋体"/>
                <w:sz w:val="18"/>
                <w:szCs w:val="18"/>
              </w:rPr>
            </w:pPr>
          </w:p>
        </w:tc>
        <w:tc>
          <w:tcPr>
            <w:tcW w:w="851" w:type="dxa"/>
            <w:vMerge w:val="continue"/>
            <w:vAlign w:val="center"/>
          </w:tcPr>
          <w:p>
            <w:pPr>
              <w:jc w:val="center"/>
              <w:rPr>
                <w:rFonts w:ascii="宋体" w:hAnsi="宋体"/>
                <w:sz w:val="18"/>
                <w:szCs w:val="18"/>
              </w:rPr>
            </w:pPr>
          </w:p>
        </w:tc>
        <w:tc>
          <w:tcPr>
            <w:tcW w:w="709" w:type="dxa"/>
            <w:vAlign w:val="center"/>
          </w:tcPr>
          <w:p>
            <w:pPr>
              <w:jc w:val="center"/>
              <w:rPr>
                <w:rFonts w:ascii="宋体" w:hAnsi="宋体"/>
                <w:sz w:val="18"/>
                <w:szCs w:val="18"/>
              </w:rPr>
            </w:pPr>
            <w:r>
              <w:rPr>
                <w:rFonts w:hint="eastAsia" w:ascii="宋体" w:hAnsi="宋体"/>
                <w:sz w:val="18"/>
                <w:szCs w:val="18"/>
              </w:rPr>
              <w:t>研究生毕业</w:t>
            </w:r>
          </w:p>
        </w:tc>
        <w:tc>
          <w:tcPr>
            <w:tcW w:w="851" w:type="dxa"/>
            <w:vAlign w:val="center"/>
          </w:tcPr>
          <w:p>
            <w:pPr>
              <w:jc w:val="center"/>
              <w:rPr>
                <w:rFonts w:ascii="宋体" w:hAnsi="宋体"/>
                <w:sz w:val="18"/>
                <w:szCs w:val="18"/>
              </w:rPr>
            </w:pPr>
            <w:r>
              <w:rPr>
                <w:rFonts w:hint="eastAsia" w:ascii="宋体" w:hAnsi="宋体"/>
                <w:sz w:val="18"/>
                <w:szCs w:val="18"/>
              </w:rPr>
              <w:t>本科</w:t>
            </w:r>
          </w:p>
          <w:p>
            <w:pPr>
              <w:jc w:val="center"/>
              <w:rPr>
                <w:rFonts w:ascii="宋体" w:hAnsi="宋体"/>
                <w:sz w:val="18"/>
                <w:szCs w:val="18"/>
              </w:rPr>
            </w:pPr>
            <w:r>
              <w:rPr>
                <w:rFonts w:hint="eastAsia" w:ascii="宋体" w:hAnsi="宋体"/>
                <w:sz w:val="18"/>
                <w:szCs w:val="18"/>
              </w:rPr>
              <w:t>毕业</w:t>
            </w:r>
          </w:p>
        </w:tc>
        <w:tc>
          <w:tcPr>
            <w:tcW w:w="850" w:type="dxa"/>
            <w:vAlign w:val="center"/>
          </w:tcPr>
          <w:p>
            <w:pPr>
              <w:jc w:val="center"/>
              <w:rPr>
                <w:rFonts w:ascii="宋体" w:hAnsi="宋体"/>
                <w:sz w:val="18"/>
                <w:szCs w:val="18"/>
              </w:rPr>
            </w:pPr>
            <w:r>
              <w:rPr>
                <w:rFonts w:hint="eastAsia" w:ascii="宋体" w:hAnsi="宋体"/>
                <w:sz w:val="18"/>
                <w:szCs w:val="18"/>
              </w:rPr>
              <w:t>专科</w:t>
            </w:r>
          </w:p>
          <w:p>
            <w:pPr>
              <w:jc w:val="center"/>
              <w:rPr>
                <w:rFonts w:ascii="宋体" w:hAnsi="宋体"/>
                <w:sz w:val="18"/>
                <w:szCs w:val="18"/>
              </w:rPr>
            </w:pPr>
            <w:r>
              <w:rPr>
                <w:rFonts w:hint="eastAsia" w:ascii="宋体" w:hAnsi="宋体"/>
                <w:sz w:val="18"/>
                <w:szCs w:val="18"/>
              </w:rPr>
              <w:t>毕业</w:t>
            </w:r>
          </w:p>
        </w:tc>
        <w:tc>
          <w:tcPr>
            <w:tcW w:w="782" w:type="dxa"/>
            <w:vAlign w:val="center"/>
          </w:tcPr>
          <w:p>
            <w:pPr>
              <w:jc w:val="center"/>
              <w:rPr>
                <w:rFonts w:ascii="宋体" w:hAnsi="宋体"/>
                <w:sz w:val="18"/>
                <w:szCs w:val="18"/>
              </w:rPr>
            </w:pPr>
            <w:r>
              <w:rPr>
                <w:rFonts w:hint="eastAsia" w:ascii="宋体" w:hAnsi="宋体"/>
                <w:sz w:val="18"/>
                <w:szCs w:val="18"/>
              </w:rPr>
              <w:t>高中阶段毕业</w:t>
            </w:r>
          </w:p>
        </w:tc>
        <w:tc>
          <w:tcPr>
            <w:tcW w:w="709" w:type="dxa"/>
            <w:vAlign w:val="center"/>
          </w:tcPr>
          <w:p>
            <w:pPr>
              <w:jc w:val="center"/>
              <w:rPr>
                <w:rFonts w:ascii="宋体" w:hAnsi="宋体"/>
                <w:sz w:val="18"/>
                <w:szCs w:val="18"/>
              </w:rPr>
            </w:pPr>
            <w:r>
              <w:rPr>
                <w:rFonts w:hint="eastAsia" w:ascii="宋体" w:hAnsi="宋体"/>
                <w:sz w:val="18"/>
                <w:szCs w:val="18"/>
              </w:rPr>
              <w:t>高中阶段以下毕业</w:t>
            </w:r>
          </w:p>
        </w:tc>
        <w:tc>
          <w:tcPr>
            <w:tcW w:w="567" w:type="dxa"/>
            <w:vAlign w:val="center"/>
          </w:tcPr>
          <w:p>
            <w:pPr>
              <w:jc w:val="center"/>
              <w:rPr>
                <w:rFonts w:ascii="宋体" w:hAnsi="宋体"/>
                <w:sz w:val="18"/>
                <w:szCs w:val="18"/>
              </w:rPr>
            </w:pPr>
            <w:r>
              <w:rPr>
                <w:rFonts w:hint="eastAsia" w:ascii="宋体" w:hAnsi="宋体"/>
                <w:sz w:val="18"/>
                <w:szCs w:val="18"/>
              </w:rPr>
              <w:t>正高级</w:t>
            </w:r>
          </w:p>
        </w:tc>
        <w:tc>
          <w:tcPr>
            <w:tcW w:w="851" w:type="dxa"/>
            <w:vAlign w:val="center"/>
          </w:tcPr>
          <w:p>
            <w:pPr>
              <w:jc w:val="center"/>
              <w:rPr>
                <w:rFonts w:ascii="宋体" w:hAnsi="宋体"/>
                <w:sz w:val="18"/>
                <w:szCs w:val="18"/>
              </w:rPr>
            </w:pPr>
            <w:r>
              <w:rPr>
                <w:rFonts w:hint="eastAsia" w:ascii="宋体" w:hAnsi="宋体"/>
                <w:sz w:val="18"/>
                <w:szCs w:val="18"/>
              </w:rPr>
              <w:t>副高级</w:t>
            </w:r>
          </w:p>
        </w:tc>
        <w:tc>
          <w:tcPr>
            <w:tcW w:w="850" w:type="dxa"/>
            <w:vAlign w:val="center"/>
          </w:tcPr>
          <w:p>
            <w:pPr>
              <w:jc w:val="center"/>
              <w:rPr>
                <w:rFonts w:ascii="宋体" w:hAnsi="宋体"/>
                <w:sz w:val="18"/>
                <w:szCs w:val="18"/>
              </w:rPr>
            </w:pPr>
            <w:r>
              <w:rPr>
                <w:rFonts w:hint="eastAsia" w:ascii="宋体" w:hAnsi="宋体"/>
                <w:sz w:val="18"/>
                <w:szCs w:val="18"/>
              </w:rPr>
              <w:t>中级</w:t>
            </w:r>
          </w:p>
        </w:tc>
        <w:tc>
          <w:tcPr>
            <w:tcW w:w="851" w:type="dxa"/>
            <w:vAlign w:val="center"/>
          </w:tcPr>
          <w:p>
            <w:pPr>
              <w:jc w:val="center"/>
              <w:rPr>
                <w:rFonts w:ascii="宋体" w:hAnsi="宋体"/>
                <w:sz w:val="18"/>
                <w:szCs w:val="18"/>
              </w:rPr>
            </w:pPr>
            <w:r>
              <w:rPr>
                <w:rFonts w:hint="eastAsia" w:ascii="宋体" w:hAnsi="宋体"/>
                <w:sz w:val="18"/>
                <w:szCs w:val="18"/>
              </w:rPr>
              <w:t>助理级</w:t>
            </w:r>
          </w:p>
        </w:tc>
        <w:tc>
          <w:tcPr>
            <w:tcW w:w="850" w:type="dxa"/>
            <w:vAlign w:val="center"/>
          </w:tcPr>
          <w:p>
            <w:pPr>
              <w:jc w:val="center"/>
              <w:rPr>
                <w:rFonts w:ascii="宋体" w:hAnsi="宋体"/>
                <w:sz w:val="18"/>
                <w:szCs w:val="18"/>
              </w:rPr>
            </w:pPr>
            <w:r>
              <w:rPr>
                <w:rFonts w:hint="eastAsia" w:ascii="宋体" w:hAnsi="宋体"/>
                <w:sz w:val="18"/>
                <w:szCs w:val="18"/>
              </w:rPr>
              <w:t>员级</w:t>
            </w:r>
          </w:p>
        </w:tc>
        <w:tc>
          <w:tcPr>
            <w:tcW w:w="1025" w:type="dxa"/>
            <w:vAlign w:val="center"/>
          </w:tcPr>
          <w:p>
            <w:pPr>
              <w:jc w:val="center"/>
              <w:rPr>
                <w:rFonts w:ascii="宋体" w:hAnsi="宋体"/>
                <w:sz w:val="18"/>
                <w:szCs w:val="18"/>
              </w:rPr>
            </w:pPr>
            <w:r>
              <w:rPr>
                <w:rFonts w:hint="eastAsia" w:ascii="宋体" w:hAnsi="宋体"/>
                <w:sz w:val="18"/>
                <w:szCs w:val="18"/>
              </w:rPr>
              <w:t>未定职级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jc w:val="center"/>
              <w:rPr>
                <w:rFonts w:ascii="宋体" w:hAnsi="宋体"/>
                <w:sz w:val="18"/>
                <w:szCs w:val="18"/>
              </w:rPr>
            </w:pPr>
            <w:r>
              <w:rPr>
                <w:rFonts w:hint="eastAsia" w:ascii="宋体" w:hAnsi="宋体"/>
                <w:sz w:val="18"/>
                <w:szCs w:val="18"/>
              </w:rPr>
              <w:t>浙江省</w:t>
            </w:r>
          </w:p>
        </w:tc>
        <w:tc>
          <w:tcPr>
            <w:tcW w:w="851" w:type="dxa"/>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43922</w:t>
            </w:r>
          </w:p>
        </w:tc>
        <w:tc>
          <w:tcPr>
            <w:tcW w:w="709" w:type="dxa"/>
            <w:vAlign w:val="center"/>
          </w:tcPr>
          <w:p>
            <w:pPr>
              <w:jc w:val="center"/>
              <w:rPr>
                <w:rFonts w:ascii="宋体" w:hAnsi="宋体"/>
                <w:sz w:val="18"/>
                <w:szCs w:val="18"/>
              </w:rPr>
            </w:pPr>
            <w:r>
              <w:rPr>
                <w:rFonts w:hint="eastAsia" w:ascii="宋体" w:hAnsi="宋体"/>
                <w:sz w:val="18"/>
                <w:szCs w:val="18"/>
              </w:rPr>
              <w:t>5</w:t>
            </w:r>
            <w:r>
              <w:rPr>
                <w:rFonts w:ascii="宋体" w:hAnsi="宋体"/>
                <w:sz w:val="18"/>
                <w:szCs w:val="18"/>
              </w:rPr>
              <w:t>52</w:t>
            </w:r>
          </w:p>
        </w:tc>
        <w:tc>
          <w:tcPr>
            <w:tcW w:w="851" w:type="dxa"/>
            <w:vAlign w:val="center"/>
          </w:tcPr>
          <w:p>
            <w:pPr>
              <w:jc w:val="center"/>
              <w:rPr>
                <w:rFonts w:ascii="宋体" w:hAnsi="宋体"/>
                <w:sz w:val="18"/>
                <w:szCs w:val="18"/>
              </w:rPr>
            </w:pPr>
            <w:r>
              <w:rPr>
                <w:rFonts w:hint="eastAsia" w:ascii="宋体" w:hAnsi="宋体"/>
                <w:sz w:val="18"/>
                <w:szCs w:val="18"/>
              </w:rPr>
              <w:t>6</w:t>
            </w:r>
            <w:r>
              <w:rPr>
                <w:rFonts w:ascii="宋体" w:hAnsi="宋体"/>
                <w:sz w:val="18"/>
                <w:szCs w:val="18"/>
              </w:rPr>
              <w:t>5459</w:t>
            </w:r>
          </w:p>
        </w:tc>
        <w:tc>
          <w:tcPr>
            <w:tcW w:w="850" w:type="dxa"/>
            <w:vAlign w:val="center"/>
          </w:tcPr>
          <w:p>
            <w:pPr>
              <w:jc w:val="center"/>
              <w:rPr>
                <w:rFonts w:ascii="宋体" w:hAnsi="宋体"/>
                <w:sz w:val="18"/>
                <w:szCs w:val="18"/>
              </w:rPr>
            </w:pPr>
            <w:r>
              <w:rPr>
                <w:rFonts w:hint="eastAsia" w:ascii="宋体" w:hAnsi="宋体"/>
                <w:sz w:val="18"/>
                <w:szCs w:val="18"/>
              </w:rPr>
              <w:t>7</w:t>
            </w:r>
            <w:r>
              <w:rPr>
                <w:rFonts w:ascii="宋体" w:hAnsi="宋体"/>
                <w:sz w:val="18"/>
                <w:szCs w:val="18"/>
              </w:rPr>
              <w:t>4033</w:t>
            </w:r>
          </w:p>
        </w:tc>
        <w:tc>
          <w:tcPr>
            <w:tcW w:w="782" w:type="dxa"/>
            <w:vAlign w:val="center"/>
          </w:tcPr>
          <w:p>
            <w:pPr>
              <w:jc w:val="center"/>
              <w:rPr>
                <w:rFonts w:ascii="宋体" w:hAnsi="宋体"/>
                <w:sz w:val="18"/>
                <w:szCs w:val="18"/>
              </w:rPr>
            </w:pPr>
            <w:r>
              <w:rPr>
                <w:rFonts w:hint="eastAsia" w:ascii="宋体" w:hAnsi="宋体"/>
                <w:sz w:val="18"/>
                <w:szCs w:val="18"/>
              </w:rPr>
              <w:t>3</w:t>
            </w:r>
            <w:r>
              <w:rPr>
                <w:rFonts w:ascii="宋体" w:hAnsi="宋体"/>
                <w:sz w:val="18"/>
                <w:szCs w:val="18"/>
              </w:rPr>
              <w:t>854</w:t>
            </w:r>
          </w:p>
        </w:tc>
        <w:tc>
          <w:tcPr>
            <w:tcW w:w="709" w:type="dxa"/>
            <w:vAlign w:val="center"/>
          </w:tcPr>
          <w:p>
            <w:pPr>
              <w:jc w:val="center"/>
              <w:rPr>
                <w:rFonts w:ascii="宋体" w:hAnsi="宋体"/>
                <w:sz w:val="18"/>
                <w:szCs w:val="18"/>
              </w:rPr>
            </w:pPr>
            <w:r>
              <w:rPr>
                <w:rFonts w:hint="eastAsia" w:ascii="宋体" w:hAnsi="宋体"/>
                <w:sz w:val="18"/>
                <w:szCs w:val="18"/>
              </w:rPr>
              <w:t>2</w:t>
            </w:r>
            <w:r>
              <w:rPr>
                <w:rFonts w:ascii="宋体" w:hAnsi="宋体"/>
                <w:sz w:val="18"/>
                <w:szCs w:val="18"/>
              </w:rPr>
              <w:t>4</w:t>
            </w:r>
          </w:p>
        </w:tc>
        <w:tc>
          <w:tcPr>
            <w:tcW w:w="567" w:type="dxa"/>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7</w:t>
            </w:r>
          </w:p>
        </w:tc>
        <w:tc>
          <w:tcPr>
            <w:tcW w:w="851" w:type="dxa"/>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582</w:t>
            </w:r>
          </w:p>
        </w:tc>
        <w:tc>
          <w:tcPr>
            <w:tcW w:w="850" w:type="dxa"/>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9360</w:t>
            </w:r>
          </w:p>
        </w:tc>
        <w:tc>
          <w:tcPr>
            <w:tcW w:w="851" w:type="dxa"/>
            <w:vAlign w:val="center"/>
          </w:tcPr>
          <w:p>
            <w:pPr>
              <w:jc w:val="center"/>
              <w:rPr>
                <w:rFonts w:ascii="宋体" w:hAnsi="宋体"/>
                <w:sz w:val="18"/>
                <w:szCs w:val="18"/>
              </w:rPr>
            </w:pPr>
            <w:r>
              <w:rPr>
                <w:rFonts w:hint="eastAsia" w:ascii="宋体" w:hAnsi="宋体"/>
                <w:sz w:val="18"/>
                <w:szCs w:val="18"/>
              </w:rPr>
              <w:t>4</w:t>
            </w:r>
            <w:r>
              <w:rPr>
                <w:rFonts w:ascii="宋体" w:hAnsi="宋体"/>
                <w:sz w:val="18"/>
                <w:szCs w:val="18"/>
              </w:rPr>
              <w:t>8728</w:t>
            </w:r>
          </w:p>
        </w:tc>
        <w:tc>
          <w:tcPr>
            <w:tcW w:w="850" w:type="dxa"/>
            <w:vAlign w:val="center"/>
          </w:tcPr>
          <w:p>
            <w:pPr>
              <w:jc w:val="center"/>
              <w:rPr>
                <w:rFonts w:ascii="宋体" w:hAnsi="宋体"/>
                <w:sz w:val="18"/>
                <w:szCs w:val="18"/>
              </w:rPr>
            </w:pPr>
            <w:r>
              <w:rPr>
                <w:rFonts w:hint="eastAsia" w:ascii="宋体" w:hAnsi="宋体"/>
                <w:sz w:val="18"/>
                <w:szCs w:val="18"/>
              </w:rPr>
              <w:t>1</w:t>
            </w:r>
            <w:r>
              <w:rPr>
                <w:rFonts w:ascii="宋体" w:hAnsi="宋体"/>
                <w:sz w:val="18"/>
                <w:szCs w:val="18"/>
              </w:rPr>
              <w:t>3374</w:t>
            </w:r>
          </w:p>
        </w:tc>
        <w:tc>
          <w:tcPr>
            <w:tcW w:w="1025" w:type="dxa"/>
            <w:vAlign w:val="center"/>
          </w:tcPr>
          <w:p>
            <w:pPr>
              <w:jc w:val="center"/>
              <w:rPr>
                <w:rFonts w:ascii="宋体" w:hAnsi="宋体"/>
                <w:sz w:val="18"/>
                <w:szCs w:val="18"/>
              </w:rPr>
            </w:pPr>
            <w:r>
              <w:rPr>
                <w:rFonts w:hint="eastAsia" w:ascii="宋体" w:hAnsi="宋体"/>
                <w:sz w:val="18"/>
                <w:szCs w:val="18"/>
              </w:rPr>
              <w:t>6</w:t>
            </w:r>
            <w:r>
              <w:rPr>
                <w:rFonts w:ascii="宋体" w:hAnsi="宋体"/>
                <w:sz w:val="18"/>
                <w:szCs w:val="18"/>
              </w:rPr>
              <w:t>0861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dxa"/>
            <w:vAlign w:val="center"/>
          </w:tcPr>
          <w:p>
            <w:pPr>
              <w:jc w:val="center"/>
              <w:rPr>
                <w:rFonts w:ascii="宋体" w:hAnsi="宋体"/>
                <w:sz w:val="18"/>
                <w:szCs w:val="18"/>
              </w:rPr>
            </w:pPr>
            <w:r>
              <w:rPr>
                <w:rFonts w:hint="eastAsia" w:ascii="宋体" w:hAnsi="宋体"/>
                <w:sz w:val="18"/>
                <w:szCs w:val="18"/>
              </w:rPr>
              <w:t>全国</w:t>
            </w:r>
          </w:p>
        </w:tc>
        <w:tc>
          <w:tcPr>
            <w:tcW w:w="851" w:type="dxa"/>
            <w:vAlign w:val="center"/>
          </w:tcPr>
          <w:p>
            <w:pPr>
              <w:jc w:val="center"/>
              <w:rPr>
                <w:rFonts w:ascii="宋体" w:hAnsi="宋体"/>
                <w:sz w:val="18"/>
                <w:szCs w:val="18"/>
              </w:rPr>
            </w:pPr>
            <w:r>
              <w:rPr>
                <w:rFonts w:hint="eastAsia" w:ascii="宋体" w:hAnsi="宋体"/>
                <w:sz w:val="18"/>
                <w:szCs w:val="18"/>
              </w:rPr>
              <w:t>3</w:t>
            </w:r>
            <w:r>
              <w:rPr>
                <w:rFonts w:ascii="宋体" w:hAnsi="宋体"/>
                <w:sz w:val="18"/>
                <w:szCs w:val="18"/>
              </w:rPr>
              <w:t>066750</w:t>
            </w:r>
          </w:p>
        </w:tc>
        <w:tc>
          <w:tcPr>
            <w:tcW w:w="709" w:type="dxa"/>
            <w:vAlign w:val="center"/>
          </w:tcPr>
          <w:p>
            <w:pPr>
              <w:jc w:val="center"/>
              <w:rPr>
                <w:rFonts w:ascii="宋体" w:hAnsi="宋体"/>
                <w:sz w:val="18"/>
                <w:szCs w:val="18"/>
              </w:rPr>
            </w:pPr>
            <w:r>
              <w:rPr>
                <w:rFonts w:hint="eastAsia" w:ascii="宋体" w:hAnsi="宋体"/>
                <w:sz w:val="18"/>
                <w:szCs w:val="18"/>
              </w:rPr>
              <w:t>8</w:t>
            </w:r>
            <w:r>
              <w:rPr>
                <w:rFonts w:ascii="宋体" w:hAnsi="宋体"/>
                <w:sz w:val="18"/>
                <w:szCs w:val="18"/>
              </w:rPr>
              <w:t>519</w:t>
            </w:r>
          </w:p>
        </w:tc>
        <w:tc>
          <w:tcPr>
            <w:tcW w:w="851" w:type="dxa"/>
            <w:vAlign w:val="center"/>
          </w:tcPr>
          <w:p>
            <w:pPr>
              <w:jc w:val="center"/>
              <w:rPr>
                <w:rFonts w:ascii="宋体" w:hAnsi="宋体"/>
                <w:bCs/>
                <w:color w:val="000000"/>
                <w:sz w:val="18"/>
                <w:szCs w:val="18"/>
              </w:rPr>
            </w:pPr>
            <w:r>
              <w:rPr>
                <w:rFonts w:hint="eastAsia" w:ascii="宋体" w:hAnsi="宋体"/>
                <w:bCs/>
                <w:color w:val="000000"/>
                <w:sz w:val="18"/>
                <w:szCs w:val="18"/>
              </w:rPr>
              <w:t>7</w:t>
            </w:r>
            <w:r>
              <w:rPr>
                <w:rFonts w:ascii="宋体" w:hAnsi="宋体"/>
                <w:bCs/>
                <w:color w:val="000000"/>
                <w:sz w:val="18"/>
                <w:szCs w:val="18"/>
              </w:rPr>
              <w:t>81148</w:t>
            </w:r>
          </w:p>
        </w:tc>
        <w:tc>
          <w:tcPr>
            <w:tcW w:w="850" w:type="dxa"/>
            <w:vAlign w:val="center"/>
          </w:tcPr>
          <w:p>
            <w:pPr>
              <w:jc w:val="center"/>
              <w:rPr>
                <w:rFonts w:ascii="宋体" w:hAnsi="宋体"/>
                <w:sz w:val="18"/>
                <w:szCs w:val="18"/>
              </w:rPr>
            </w:pPr>
            <w:r>
              <w:rPr>
                <w:rFonts w:ascii="宋体" w:hAnsi="宋体"/>
                <w:bCs/>
                <w:color w:val="000000"/>
                <w:sz w:val="18"/>
                <w:szCs w:val="18"/>
                <w:shd w:val="clear" w:color="auto" w:fill="FFFFFF"/>
              </w:rPr>
              <w:t>1773350</w:t>
            </w:r>
          </w:p>
        </w:tc>
        <w:tc>
          <w:tcPr>
            <w:tcW w:w="782" w:type="dxa"/>
            <w:vAlign w:val="center"/>
          </w:tcPr>
          <w:p>
            <w:pPr>
              <w:jc w:val="center"/>
              <w:rPr>
                <w:rFonts w:ascii="宋体" w:hAnsi="宋体"/>
                <w:sz w:val="18"/>
                <w:szCs w:val="18"/>
              </w:rPr>
            </w:pPr>
            <w:r>
              <w:rPr>
                <w:rFonts w:ascii="宋体" w:hAnsi="宋体"/>
                <w:bCs/>
                <w:color w:val="000000"/>
                <w:sz w:val="18"/>
                <w:szCs w:val="18"/>
                <w:shd w:val="clear" w:color="auto" w:fill="FFFFFF"/>
              </w:rPr>
              <w:t>456643</w:t>
            </w:r>
          </w:p>
        </w:tc>
        <w:tc>
          <w:tcPr>
            <w:tcW w:w="709" w:type="dxa"/>
            <w:vAlign w:val="center"/>
          </w:tcPr>
          <w:p>
            <w:pPr>
              <w:jc w:val="center"/>
              <w:rPr>
                <w:rFonts w:ascii="宋体" w:hAnsi="宋体"/>
                <w:sz w:val="18"/>
                <w:szCs w:val="18"/>
              </w:rPr>
            </w:pPr>
            <w:r>
              <w:rPr>
                <w:rFonts w:ascii="宋体" w:hAnsi="宋体"/>
                <w:bCs/>
                <w:color w:val="000000"/>
                <w:sz w:val="18"/>
                <w:szCs w:val="18"/>
                <w:shd w:val="clear" w:color="auto" w:fill="FFFFFF"/>
              </w:rPr>
              <w:t>47090</w:t>
            </w:r>
          </w:p>
        </w:tc>
        <w:tc>
          <w:tcPr>
            <w:tcW w:w="567" w:type="dxa"/>
            <w:vAlign w:val="center"/>
          </w:tcPr>
          <w:p>
            <w:pPr>
              <w:jc w:val="center"/>
              <w:rPr>
                <w:rFonts w:ascii="宋体" w:hAnsi="宋体"/>
                <w:bCs/>
                <w:color w:val="000000"/>
                <w:sz w:val="18"/>
                <w:szCs w:val="18"/>
              </w:rPr>
            </w:pPr>
            <w:r>
              <w:rPr>
                <w:rFonts w:hint="eastAsia" w:ascii="宋体" w:hAnsi="宋体"/>
                <w:bCs/>
                <w:color w:val="000000"/>
                <w:sz w:val="18"/>
                <w:szCs w:val="18"/>
              </w:rPr>
              <w:t>4</w:t>
            </w:r>
            <w:r>
              <w:rPr>
                <w:rFonts w:ascii="宋体" w:hAnsi="宋体"/>
                <w:bCs/>
                <w:color w:val="000000"/>
                <w:sz w:val="18"/>
                <w:szCs w:val="18"/>
              </w:rPr>
              <w:t>65</w:t>
            </w:r>
          </w:p>
        </w:tc>
        <w:tc>
          <w:tcPr>
            <w:tcW w:w="851" w:type="dxa"/>
            <w:vAlign w:val="center"/>
          </w:tcPr>
          <w:p>
            <w:pPr>
              <w:jc w:val="center"/>
              <w:rPr>
                <w:rFonts w:ascii="宋体" w:hAnsi="宋体"/>
                <w:bCs/>
                <w:color w:val="000000"/>
                <w:sz w:val="18"/>
                <w:szCs w:val="18"/>
              </w:rPr>
            </w:pPr>
            <w:r>
              <w:rPr>
                <w:rFonts w:hint="eastAsia" w:ascii="宋体" w:hAnsi="宋体"/>
                <w:bCs/>
                <w:color w:val="000000"/>
                <w:sz w:val="18"/>
                <w:szCs w:val="18"/>
              </w:rPr>
              <w:t>4</w:t>
            </w:r>
            <w:r>
              <w:rPr>
                <w:rFonts w:ascii="宋体" w:hAnsi="宋体"/>
                <w:bCs/>
                <w:color w:val="000000"/>
                <w:sz w:val="18"/>
                <w:szCs w:val="18"/>
              </w:rPr>
              <w:t>3312</w:t>
            </w:r>
          </w:p>
        </w:tc>
        <w:tc>
          <w:tcPr>
            <w:tcW w:w="850" w:type="dxa"/>
            <w:vAlign w:val="center"/>
          </w:tcPr>
          <w:p>
            <w:pPr>
              <w:jc w:val="center"/>
              <w:rPr>
                <w:rFonts w:ascii="宋体" w:hAnsi="宋体"/>
                <w:bCs/>
                <w:color w:val="000000"/>
                <w:sz w:val="18"/>
                <w:szCs w:val="18"/>
              </w:rPr>
            </w:pPr>
            <w:r>
              <w:rPr>
                <w:rFonts w:ascii="宋体" w:hAnsi="宋体"/>
                <w:bCs/>
                <w:color w:val="000000"/>
                <w:sz w:val="18"/>
                <w:szCs w:val="18"/>
              </w:rPr>
              <w:t>254935</w:t>
            </w:r>
          </w:p>
        </w:tc>
        <w:tc>
          <w:tcPr>
            <w:tcW w:w="851" w:type="dxa"/>
            <w:vAlign w:val="center"/>
          </w:tcPr>
          <w:p>
            <w:pPr>
              <w:jc w:val="center"/>
              <w:rPr>
                <w:rFonts w:ascii="宋体" w:hAnsi="宋体"/>
                <w:sz w:val="18"/>
                <w:szCs w:val="18"/>
              </w:rPr>
            </w:pPr>
            <w:r>
              <w:rPr>
                <w:rFonts w:ascii="宋体" w:hAnsi="宋体"/>
                <w:bCs/>
                <w:color w:val="000000"/>
                <w:sz w:val="18"/>
                <w:szCs w:val="18"/>
                <w:shd w:val="clear" w:color="auto" w:fill="FFFFFF"/>
              </w:rPr>
              <w:t>354838</w:t>
            </w:r>
          </w:p>
        </w:tc>
        <w:tc>
          <w:tcPr>
            <w:tcW w:w="850" w:type="dxa"/>
            <w:vAlign w:val="center"/>
          </w:tcPr>
          <w:p>
            <w:pPr>
              <w:jc w:val="center"/>
              <w:rPr>
                <w:rFonts w:ascii="宋体" w:hAnsi="宋体"/>
                <w:bCs/>
                <w:color w:val="000000"/>
                <w:sz w:val="18"/>
                <w:szCs w:val="18"/>
              </w:rPr>
            </w:pPr>
            <w:r>
              <w:rPr>
                <w:rFonts w:hint="eastAsia" w:ascii="宋体" w:hAnsi="宋体"/>
                <w:bCs/>
                <w:color w:val="000000"/>
                <w:sz w:val="18"/>
                <w:szCs w:val="18"/>
              </w:rPr>
              <w:t>1</w:t>
            </w:r>
            <w:r>
              <w:rPr>
                <w:rFonts w:ascii="宋体" w:hAnsi="宋体"/>
                <w:bCs/>
                <w:color w:val="000000"/>
                <w:sz w:val="18"/>
                <w:szCs w:val="18"/>
              </w:rPr>
              <w:t>19939</w:t>
            </w:r>
          </w:p>
        </w:tc>
        <w:tc>
          <w:tcPr>
            <w:tcW w:w="1025" w:type="dxa"/>
            <w:vAlign w:val="center"/>
          </w:tcPr>
          <w:p>
            <w:pPr>
              <w:jc w:val="center"/>
              <w:rPr>
                <w:rFonts w:ascii="宋体" w:hAnsi="宋体"/>
                <w:sz w:val="18"/>
                <w:szCs w:val="18"/>
              </w:rPr>
            </w:pPr>
            <w:r>
              <w:rPr>
                <w:rFonts w:ascii="宋体" w:hAnsi="宋体"/>
                <w:bCs/>
                <w:color w:val="000000"/>
                <w:sz w:val="18"/>
                <w:szCs w:val="18"/>
                <w:shd w:val="clear" w:color="auto" w:fill="FFFFFF"/>
              </w:rPr>
              <w:t>2293261</w:t>
            </w:r>
          </w:p>
        </w:tc>
      </w:tr>
    </w:tbl>
    <w:p>
      <w:pPr>
        <w:spacing w:line="360" w:lineRule="auto"/>
        <w:ind w:firstLine="482" w:firstLineChars="200"/>
        <w:rPr>
          <w:rFonts w:asciiTheme="minorEastAsia" w:hAnsiTheme="minorEastAsia"/>
          <w:b/>
          <w:sz w:val="24"/>
        </w:rPr>
      </w:pPr>
      <w:r>
        <w:rPr>
          <w:rFonts w:hint="eastAsia" w:ascii="宋体" w:hAnsi="宋体"/>
          <w:b/>
          <w:sz w:val="24"/>
        </w:rPr>
        <w:t>2</w:t>
      </w:r>
      <w:r>
        <w:rPr>
          <w:rFonts w:ascii="宋体" w:hAnsi="宋体"/>
          <w:b/>
          <w:sz w:val="24"/>
        </w:rPr>
        <w:t>.</w:t>
      </w:r>
      <w:r>
        <w:rPr>
          <w:rFonts w:hint="eastAsia" w:asciiTheme="minorEastAsia" w:hAnsiTheme="minorEastAsia" w:eastAsiaTheme="minorEastAsia"/>
          <w:b/>
          <w:sz w:val="24"/>
        </w:rPr>
        <w:t xml:space="preserve"> 省、市政府关于学前教育发展的政策与规定</w:t>
      </w:r>
    </w:p>
    <w:p>
      <w:pPr>
        <w:spacing w:line="360" w:lineRule="auto"/>
        <w:ind w:firstLine="482" w:firstLineChars="200"/>
        <w:rPr>
          <w:rFonts w:ascii="宋体" w:hAnsi="宋体"/>
          <w:b/>
          <w:sz w:val="24"/>
          <w:vertAlign w:val="superscript"/>
        </w:rPr>
      </w:pPr>
      <w:r>
        <w:rPr>
          <w:rFonts w:hint="eastAsia" w:ascii="宋体" w:hAnsi="宋体"/>
          <w:b/>
          <w:sz w:val="24"/>
        </w:rPr>
        <w:t>（1）《浙江省教育事业发展“十四五”规划》中的相关政策</w:t>
      </w:r>
      <w:r>
        <w:rPr>
          <w:rFonts w:ascii="宋体" w:hAnsi="宋体"/>
          <w:b/>
          <w:sz w:val="24"/>
          <w:vertAlign w:val="superscript"/>
        </w:rPr>
        <w:t>1</w:t>
      </w:r>
    </w:p>
    <w:p>
      <w:pPr>
        <w:spacing w:line="360" w:lineRule="auto"/>
        <w:ind w:firstLine="480" w:firstLineChars="200"/>
        <w:rPr>
          <w:rFonts w:ascii="Arial" w:hAnsi="Arial" w:cs="Arial"/>
          <w:color w:val="333333"/>
          <w:sz w:val="24"/>
          <w:szCs w:val="32"/>
          <w:shd w:val="clear" w:color="auto" w:fill="FFFFFF"/>
        </w:rPr>
      </w:pPr>
      <w:r>
        <w:rPr>
          <w:rFonts w:hint="eastAsia" w:ascii="宋体" w:hAnsi="宋体"/>
          <w:bCs/>
          <w:sz w:val="24"/>
        </w:rPr>
        <w:t>《浙江省教育事业发展“十四五”规划》中明确提出大力发展优质普惠学前教育，</w:t>
      </w:r>
      <w:r>
        <w:rPr>
          <w:rFonts w:ascii="Arial" w:hAnsi="Arial" w:cs="Arial"/>
          <w:color w:val="333333"/>
          <w:sz w:val="24"/>
          <w:szCs w:val="32"/>
          <w:shd w:val="clear" w:color="auto" w:fill="FFFFFF"/>
        </w:rPr>
        <w:t>发展公办幼儿园，扶持民办幼儿园，扩大优质普惠学前教育资源供给，完善学前教育公共服务网络，全面建成覆盖城乡、布局合理的优质普惠学前教育公共服务体系，90%以上县（市、区）成为全国学前教育普及普惠县（市、区）。</w:t>
      </w:r>
    </w:p>
    <w:p>
      <w:pPr>
        <w:spacing w:line="360" w:lineRule="auto"/>
        <w:ind w:firstLine="480" w:firstLineChars="200"/>
        <w:rPr>
          <w:rFonts w:ascii="Arial" w:hAnsi="Arial" w:cs="Arial"/>
          <w:color w:val="333333"/>
          <w:sz w:val="24"/>
          <w:szCs w:val="32"/>
          <w:shd w:val="clear" w:color="auto" w:fill="FFFFFF"/>
        </w:rPr>
      </w:pPr>
      <w:r>
        <w:rPr>
          <w:rFonts w:hint="eastAsia" w:ascii="Arial" w:hAnsi="Arial" w:cs="Arial"/>
          <w:color w:val="333333"/>
          <w:sz w:val="24"/>
          <w:szCs w:val="32"/>
          <w:shd w:val="clear" w:color="auto" w:fill="FFFFFF"/>
        </w:rPr>
        <w:t>扩大优质学前教育资源供给，</w:t>
      </w:r>
      <w:r>
        <w:rPr>
          <w:rFonts w:ascii="Arial" w:hAnsi="Arial" w:cs="Arial"/>
          <w:color w:val="333333"/>
          <w:sz w:val="24"/>
          <w:szCs w:val="32"/>
          <w:shd w:val="clear" w:color="auto" w:fill="FFFFFF"/>
        </w:rPr>
        <w:t>优化幼儿园布局，以县（市、区）为单位适时调整完善幼儿园专项布局规划。</w:t>
      </w:r>
      <w:r>
        <w:rPr>
          <w:rFonts w:hint="eastAsia" w:ascii="Arial" w:hAnsi="Arial" w:cs="Arial"/>
          <w:color w:val="333333"/>
          <w:sz w:val="24"/>
          <w:szCs w:val="32"/>
          <w:shd w:val="clear" w:color="auto" w:fill="FFFFFF"/>
        </w:rPr>
        <w:t>推动学前教育优质普惠，高质量普及学前教育，突出幼儿园日常保教规范和质量导向，改善办园条件，提升办园内涵，扶持普惠性幼儿园提质发展。提高幼儿园保教质量，全面推进幼儿园课程改革，探索丰富游戏教学模式，科学实施“幼小衔接”，完善学前教育教研体系，加强园本教研、区域教研，强化专业引领和实践指导。</w:t>
      </w:r>
    </w:p>
    <w:tbl>
      <w:tblPr>
        <w:tblStyle w:val="18"/>
        <w:tblW w:w="9241"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924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44" w:hRule="atLeast"/>
          <w:jc w:val="center"/>
        </w:trPr>
        <w:tc>
          <w:tcPr>
            <w:tcW w:w="9241" w:type="dxa"/>
            <w:tcBorders>
              <w:top w:val="single" w:color="auto" w:sz="8" w:space="0"/>
              <w:left w:val="single" w:color="auto" w:sz="8" w:space="0"/>
              <w:bottom w:val="single" w:color="auto" w:sz="8" w:space="0"/>
              <w:right w:val="single" w:color="auto" w:sz="8" w:space="0"/>
            </w:tcBorders>
          </w:tcPr>
          <w:p>
            <w:pPr>
              <w:widowControl/>
              <w:spacing w:line="360" w:lineRule="auto"/>
              <w:jc w:val="center"/>
              <w:rPr>
                <w:rFonts w:cs="宋体" w:asciiTheme="minorEastAsia" w:hAnsiTheme="minorEastAsia"/>
                <w:b/>
                <w:bCs/>
                <w:kern w:val="0"/>
                <w:sz w:val="24"/>
              </w:rPr>
            </w:pPr>
            <w:r>
              <w:rPr>
                <w:rFonts w:hint="eastAsia" w:ascii="宋体" w:hAnsi="宋体" w:cs="宋体"/>
                <w:b/>
                <w:bCs/>
                <w:kern w:val="0"/>
                <w:sz w:val="24"/>
              </w:rPr>
              <w:t>专栏7</w:t>
            </w:r>
            <w:r>
              <w:rPr>
                <w:rFonts w:hint="eastAsia" w:cs="宋体" w:asciiTheme="minorEastAsia" w:hAnsiTheme="minorEastAsia" w:eastAsiaTheme="minorEastAsia"/>
                <w:b/>
                <w:bCs/>
                <w:kern w:val="0"/>
                <w:sz w:val="24"/>
              </w:rPr>
              <w:t> </w:t>
            </w:r>
            <w:r>
              <w:rPr>
                <w:rFonts w:cs="宋体" w:asciiTheme="minorEastAsia" w:hAnsiTheme="minorEastAsia" w:eastAsiaTheme="minorEastAsia"/>
                <w:b/>
                <w:bCs/>
                <w:kern w:val="0"/>
                <w:sz w:val="24"/>
              </w:rPr>
              <w:t xml:space="preserve"> </w:t>
            </w:r>
            <w:r>
              <w:rPr>
                <w:rFonts w:ascii="Arial" w:hAnsi="Arial" w:cs="Arial"/>
                <w:b/>
                <w:bCs/>
                <w:color w:val="333333"/>
                <w:sz w:val="24"/>
                <w:shd w:val="clear" w:color="auto" w:fill="FFFFFF"/>
              </w:rPr>
              <w:t>第四轮学前教育三年行动计划</w:t>
            </w:r>
          </w:p>
          <w:p>
            <w:pPr>
              <w:widowControl/>
              <w:spacing w:line="360" w:lineRule="auto"/>
              <w:ind w:firstLine="480" w:firstLineChars="200"/>
              <w:jc w:val="left"/>
              <w:rPr>
                <w:rFonts w:cs="宋体" w:asciiTheme="minorEastAsia" w:hAnsiTheme="minorEastAsia"/>
                <w:kern w:val="0"/>
                <w:sz w:val="24"/>
              </w:rPr>
            </w:pPr>
            <w:r>
              <w:rPr>
                <w:rFonts w:ascii="Arial" w:hAnsi="Arial" w:cs="Arial"/>
                <w:color w:val="333333"/>
                <w:sz w:val="24"/>
                <w:shd w:val="clear" w:color="auto" w:fill="FFFFFF"/>
              </w:rPr>
              <w:t>加大学前教育投入，到2023年，公办园覆盖率保持在50%以上，普惠性学前教育覆盖率达到90%，优质学前教育（一级、二级园）覆盖率达到70%以上。幼儿园教师持证率达到99%，公办幼儿园劳动合同制教师与在编教师的工资待遇差距逐步缩小，民办幼儿园教师工资达到当地上年度全社会平均工资水平以上，本科学前教育专业教师达到教师总数的65%以上。</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644" w:hRule="atLeast"/>
          <w:jc w:val="center"/>
        </w:trPr>
        <w:tc>
          <w:tcPr>
            <w:tcW w:w="9241" w:type="dxa"/>
            <w:tcBorders>
              <w:top w:val="single" w:color="auto" w:sz="8" w:space="0"/>
              <w:left w:val="single" w:color="auto" w:sz="8" w:space="0"/>
              <w:bottom w:val="single" w:color="auto" w:sz="8" w:space="0"/>
              <w:right w:val="single" w:color="auto" w:sz="8" w:space="0"/>
            </w:tcBorders>
          </w:tcPr>
          <w:p>
            <w:pPr>
              <w:widowControl/>
              <w:spacing w:line="360" w:lineRule="auto"/>
              <w:jc w:val="center"/>
              <w:rPr>
                <w:rFonts w:ascii="Arial" w:hAnsi="Arial" w:cs="Arial"/>
                <w:b/>
                <w:bCs/>
                <w:color w:val="333333"/>
                <w:sz w:val="24"/>
                <w:shd w:val="clear" w:color="auto" w:fill="FFFFFF"/>
              </w:rPr>
            </w:pPr>
            <w:r>
              <w:rPr>
                <w:rFonts w:ascii="Arial" w:hAnsi="Arial" w:cs="Arial"/>
                <w:b/>
                <w:bCs/>
                <w:color w:val="333333"/>
                <w:sz w:val="24"/>
                <w:shd w:val="clear" w:color="auto" w:fill="FFFFFF"/>
              </w:rPr>
              <w:t>专栏8 游戏教学推广计划</w:t>
            </w:r>
          </w:p>
          <w:p>
            <w:pPr>
              <w:widowControl/>
              <w:spacing w:line="360" w:lineRule="auto"/>
              <w:jc w:val="left"/>
              <w:rPr>
                <w:rFonts w:ascii="宋体" w:hAnsi="宋体" w:cs="宋体"/>
                <w:b/>
                <w:bCs/>
                <w:kern w:val="0"/>
                <w:sz w:val="24"/>
              </w:rPr>
            </w:pPr>
            <w:r>
              <w:rPr>
                <w:rFonts w:hint="eastAsia" w:ascii="Arial" w:hAnsi="Arial" w:cs="Arial"/>
                <w:color w:val="333333"/>
                <w:sz w:val="24"/>
                <w:shd w:val="clear" w:color="auto" w:fill="FFFFFF"/>
              </w:rPr>
              <w:t xml:space="preserve"> </w:t>
            </w:r>
            <w:r>
              <w:rPr>
                <w:rFonts w:ascii="Arial" w:hAnsi="Arial" w:cs="Arial"/>
                <w:color w:val="333333"/>
                <w:sz w:val="24"/>
                <w:shd w:val="clear" w:color="auto" w:fill="FFFFFF"/>
              </w:rPr>
              <w:t xml:space="preserve">    参照</w:t>
            </w:r>
            <w:r>
              <w:rPr>
                <w:rFonts w:hint="eastAsia" w:ascii="Arial" w:hAnsi="Arial" w:cs="Arial"/>
                <w:color w:val="333333"/>
                <w:sz w:val="24"/>
                <w:shd w:val="clear" w:color="auto" w:fill="FFFFFF"/>
              </w:rPr>
              <w:t>“</w:t>
            </w:r>
            <w:r>
              <w:rPr>
                <w:rFonts w:ascii="Arial" w:hAnsi="Arial" w:cs="Arial"/>
                <w:color w:val="333333"/>
                <w:sz w:val="24"/>
                <w:shd w:val="clear" w:color="auto" w:fill="FFFFFF"/>
              </w:rPr>
              <w:t>安吉游戏</w:t>
            </w:r>
            <w:r>
              <w:rPr>
                <w:rFonts w:hint="eastAsia" w:ascii="Arial" w:hAnsi="Arial" w:cs="Arial"/>
                <w:color w:val="333333"/>
                <w:sz w:val="24"/>
                <w:shd w:val="clear" w:color="auto" w:fill="FFFFFF"/>
              </w:rPr>
              <w:t>”</w:t>
            </w:r>
            <w:r>
              <w:rPr>
                <w:rFonts w:ascii="Arial" w:hAnsi="Arial" w:cs="Arial"/>
                <w:color w:val="333333"/>
                <w:sz w:val="24"/>
                <w:shd w:val="clear" w:color="auto" w:fill="FFFFFF"/>
              </w:rPr>
              <w:t>理念，设立游戏教学实践区，坚持以游戏为基本活动，结合农村、城镇的不同特点，因地制宜开展以儿童发展为本的实践探索，推进课程改革，提高教师专业素养和实践能力，扭转</w:t>
            </w:r>
            <w:r>
              <w:rPr>
                <w:rFonts w:hint="eastAsia" w:ascii="Arial" w:hAnsi="Arial" w:cs="Arial"/>
                <w:color w:val="333333"/>
                <w:sz w:val="24"/>
                <w:shd w:val="clear" w:color="auto" w:fill="FFFFFF"/>
              </w:rPr>
              <w:t>“</w:t>
            </w:r>
            <w:r>
              <w:rPr>
                <w:rFonts w:ascii="Arial" w:hAnsi="Arial" w:cs="Arial"/>
                <w:color w:val="333333"/>
                <w:sz w:val="24"/>
                <w:shd w:val="clear" w:color="auto" w:fill="FFFFFF"/>
              </w:rPr>
              <w:t>小学化</w:t>
            </w:r>
            <w:r>
              <w:rPr>
                <w:rFonts w:hint="eastAsia" w:ascii="Arial" w:hAnsi="Arial" w:cs="Arial"/>
                <w:color w:val="333333"/>
                <w:sz w:val="24"/>
                <w:shd w:val="clear" w:color="auto" w:fill="FFFFFF"/>
              </w:rPr>
              <w:t>”</w:t>
            </w:r>
            <w:r>
              <w:rPr>
                <w:rFonts w:ascii="Arial" w:hAnsi="Arial" w:cs="Arial"/>
                <w:color w:val="333333"/>
                <w:sz w:val="24"/>
                <w:shd w:val="clear" w:color="auto" w:fill="FFFFFF"/>
              </w:rPr>
              <w:t>倾向，形成具有浙江辨识度的学前教育品牌辐射与专业引领力。</w:t>
            </w:r>
          </w:p>
        </w:tc>
      </w:tr>
    </w:tbl>
    <w:p>
      <w:pPr>
        <w:pStyle w:val="3"/>
        <w:shd w:val="clear" w:color="auto" w:fill="FFFFFF"/>
        <w:spacing w:before="0" w:after="0"/>
        <w:ind w:firstLine="482" w:firstLineChars="200"/>
        <w:rPr>
          <w:rFonts w:ascii="宋体" w:hAnsi="宋体" w:eastAsia="宋体"/>
          <w:bCs w:val="0"/>
          <w:color w:val="000000"/>
          <w:kern w:val="0"/>
          <w:sz w:val="24"/>
          <w:szCs w:val="24"/>
          <w:vertAlign w:val="superscript"/>
        </w:rPr>
      </w:pPr>
      <w:bookmarkStart w:id="78" w:name="_Toc1080814754"/>
      <w:bookmarkStart w:id="79" w:name="_Toc1547164589"/>
      <w:bookmarkStart w:id="80" w:name="_Toc82446443"/>
      <w:bookmarkStart w:id="81" w:name="_Toc26664"/>
      <w:r>
        <w:rPr>
          <w:rFonts w:hint="eastAsia" w:ascii="宋体" w:hAnsi="宋体"/>
          <w:bCs w:val="0"/>
          <w:sz w:val="24"/>
          <w:szCs w:val="24"/>
        </w:rPr>
        <w:t>（</w:t>
      </w:r>
      <w:r>
        <w:rPr>
          <w:rFonts w:ascii="宋体" w:hAnsi="宋体"/>
          <w:bCs w:val="0"/>
          <w:sz w:val="24"/>
          <w:szCs w:val="24"/>
        </w:rPr>
        <w:t>2</w:t>
      </w:r>
      <w:r>
        <w:rPr>
          <w:rFonts w:hint="eastAsia" w:ascii="宋体" w:hAnsi="宋体"/>
          <w:bCs w:val="0"/>
          <w:sz w:val="24"/>
          <w:szCs w:val="24"/>
        </w:rPr>
        <w:t>）</w:t>
      </w:r>
      <w:r>
        <w:rPr>
          <w:rFonts w:hint="eastAsia" w:ascii="宋体" w:hAnsi="宋体" w:eastAsia="宋体"/>
          <w:bCs w:val="0"/>
          <w:color w:val="000000"/>
          <w:sz w:val="24"/>
          <w:szCs w:val="24"/>
        </w:rPr>
        <w:t>《</w:t>
      </w:r>
      <w:r>
        <w:rPr>
          <w:rFonts w:hint="eastAsia" w:ascii="宋体" w:hAnsi="宋体" w:eastAsia="宋体"/>
          <w:bCs w:val="0"/>
          <w:color w:val="000000"/>
          <w:sz w:val="24"/>
          <w:szCs w:val="24"/>
          <w:lang w:val="en-US" w:eastAsia="zh-CN"/>
        </w:rPr>
        <w:t>XX</w:t>
      </w:r>
      <w:r>
        <w:rPr>
          <w:rFonts w:hint="eastAsia" w:ascii="宋体" w:hAnsi="宋体" w:eastAsia="宋体"/>
          <w:bCs w:val="0"/>
          <w:color w:val="000000"/>
          <w:sz w:val="24"/>
          <w:szCs w:val="24"/>
        </w:rPr>
        <w:t>市加快学前教育优质普惠发展第四轮行动计划（2021—2023年）》</w:t>
      </w:r>
      <w:r>
        <w:rPr>
          <w:rFonts w:hint="eastAsia" w:ascii="宋体" w:hAnsi="宋体" w:eastAsia="宋体"/>
          <w:bCs w:val="0"/>
          <w:sz w:val="24"/>
          <w:szCs w:val="24"/>
        </w:rPr>
        <w:t>中的相关政策</w:t>
      </w:r>
      <w:bookmarkEnd w:id="78"/>
      <w:bookmarkEnd w:id="79"/>
      <w:bookmarkEnd w:id="80"/>
      <w:bookmarkEnd w:id="81"/>
    </w:p>
    <w:p>
      <w:pPr>
        <w:spacing w:line="360" w:lineRule="auto"/>
        <w:ind w:firstLine="570"/>
        <w:rPr>
          <w:rFonts w:ascii="宋体" w:hAnsi="宋体"/>
          <w:bCs/>
          <w:sz w:val="28"/>
          <w:szCs w:val="28"/>
        </w:rPr>
      </w:pPr>
      <w:r>
        <w:rPr>
          <w:rFonts w:hint="eastAsia"/>
          <w:sz w:val="24"/>
          <w:szCs w:val="32"/>
        </w:rPr>
        <w:t>总体行动目标：</w:t>
      </w:r>
      <w:r>
        <w:rPr>
          <w:sz w:val="24"/>
          <w:szCs w:val="32"/>
        </w:rPr>
        <w:t>到 2023 年，全市学前教育水平持续提高， 各类学前教育体制机制更加完善，全市</w:t>
      </w:r>
      <w:r>
        <w:rPr>
          <w:rFonts w:hint="eastAsia"/>
          <w:sz w:val="24"/>
          <w:szCs w:val="32"/>
        </w:rPr>
        <w:t>“</w:t>
      </w:r>
      <w:r>
        <w:rPr>
          <w:sz w:val="24"/>
          <w:szCs w:val="32"/>
        </w:rPr>
        <w:t>全覆盖、高品质、多样化</w:t>
      </w:r>
      <w:r>
        <w:rPr>
          <w:rFonts w:hint="eastAsia"/>
          <w:sz w:val="24"/>
          <w:szCs w:val="32"/>
        </w:rPr>
        <w:t>”</w:t>
      </w:r>
      <w:r>
        <w:rPr>
          <w:sz w:val="24"/>
          <w:szCs w:val="32"/>
        </w:rPr>
        <w:t>公益普惠性学前教育公共服务体系更加健全，基本满足人民 群众对优质学前教育资源的需求</w:t>
      </w:r>
      <w:r>
        <w:rPr>
          <w:rFonts w:hint="eastAsia" w:ascii="宋体" w:hAnsi="宋体"/>
          <w:bCs/>
          <w:sz w:val="28"/>
          <w:szCs w:val="28"/>
        </w:rPr>
        <w:t>。</w:t>
      </w:r>
    </w:p>
    <w:p>
      <w:pPr>
        <w:spacing w:line="360" w:lineRule="auto"/>
        <w:ind w:firstLine="570"/>
        <w:rPr>
          <w:rFonts w:ascii="宋体" w:hAnsi="宋体"/>
          <w:bCs/>
          <w:sz w:val="28"/>
          <w:szCs w:val="28"/>
        </w:rPr>
      </w:pPr>
      <w:r>
        <w:rPr>
          <w:rFonts w:hint="eastAsia"/>
          <w:sz w:val="24"/>
          <w:szCs w:val="32"/>
        </w:rPr>
        <w:t>六项重要举措：一是</w:t>
      </w:r>
      <w:r>
        <w:rPr>
          <w:sz w:val="24"/>
          <w:szCs w:val="32"/>
        </w:rPr>
        <w:t>公办幼儿园扩面行动</w:t>
      </w:r>
      <w:r>
        <w:rPr>
          <w:rFonts w:hint="eastAsia"/>
          <w:sz w:val="24"/>
          <w:szCs w:val="32"/>
        </w:rPr>
        <w:t>，</w:t>
      </w:r>
      <w:r>
        <w:rPr>
          <w:sz w:val="24"/>
          <w:szCs w:val="32"/>
        </w:rPr>
        <w:t>2021—2023 年，全市计划新建公办幼儿园 41 所、学位总数 21990 个。</w:t>
      </w:r>
      <w:r>
        <w:rPr>
          <w:rFonts w:hint="eastAsia"/>
          <w:sz w:val="24"/>
          <w:szCs w:val="32"/>
        </w:rPr>
        <w:t>二是</w:t>
      </w:r>
      <w:r>
        <w:rPr>
          <w:sz w:val="24"/>
          <w:szCs w:val="32"/>
        </w:rPr>
        <w:t>优质学前教育资源增量行动。2021 —2023 年，全市计划新增省一级幼儿园分园 26 所</w:t>
      </w:r>
      <w:r>
        <w:rPr>
          <w:rFonts w:hint="eastAsia"/>
          <w:sz w:val="24"/>
          <w:szCs w:val="32"/>
        </w:rPr>
        <w:t>，</w:t>
      </w:r>
      <w:r>
        <w:rPr>
          <w:sz w:val="24"/>
          <w:szCs w:val="32"/>
        </w:rPr>
        <w:t>争创省一级幼儿 园 17 所、省二级幼儿园 49 所。</w:t>
      </w:r>
      <w:r>
        <w:rPr>
          <w:rFonts w:hint="eastAsia"/>
          <w:sz w:val="24"/>
          <w:szCs w:val="32"/>
        </w:rPr>
        <w:t>三是</w:t>
      </w:r>
      <w:r>
        <w:rPr>
          <w:sz w:val="24"/>
          <w:szCs w:val="32"/>
        </w:rPr>
        <w:t>经费持续投入保障行动</w:t>
      </w:r>
      <w:r>
        <w:rPr>
          <w:rFonts w:hint="eastAsia"/>
          <w:sz w:val="24"/>
          <w:szCs w:val="32"/>
        </w:rPr>
        <w:t>，</w:t>
      </w:r>
      <w:r>
        <w:rPr>
          <w:sz w:val="24"/>
          <w:szCs w:val="32"/>
        </w:rPr>
        <w:t>2023 年底前实现</w:t>
      </w:r>
      <w:r>
        <w:rPr>
          <w:rFonts w:hint="eastAsia"/>
          <w:sz w:val="24"/>
          <w:szCs w:val="32"/>
        </w:rPr>
        <w:t>学前教育普及普惠</w:t>
      </w:r>
      <w:r>
        <w:rPr>
          <w:sz w:val="24"/>
          <w:szCs w:val="32"/>
        </w:rPr>
        <w:t>基本覆盖</w:t>
      </w:r>
      <w:r>
        <w:rPr>
          <w:rFonts w:hint="eastAsia"/>
          <w:sz w:val="24"/>
          <w:szCs w:val="32"/>
        </w:rPr>
        <w:t>。四是</w:t>
      </w:r>
      <w:r>
        <w:rPr>
          <w:sz w:val="24"/>
          <w:szCs w:val="32"/>
        </w:rPr>
        <w:t>保教队伍素质提升行动</w:t>
      </w:r>
      <w:r>
        <w:rPr>
          <w:rFonts w:hint="eastAsia"/>
          <w:sz w:val="24"/>
          <w:szCs w:val="32"/>
        </w:rPr>
        <w:t>，</w:t>
      </w:r>
      <w:r>
        <w:rPr>
          <w:sz w:val="24"/>
          <w:szCs w:val="32"/>
        </w:rPr>
        <w:t>保障幼儿园教职工待遇</w:t>
      </w:r>
      <w:r>
        <w:rPr>
          <w:rFonts w:hint="eastAsia"/>
          <w:sz w:val="24"/>
          <w:szCs w:val="32"/>
        </w:rPr>
        <w:t>，</w:t>
      </w:r>
      <w:r>
        <w:rPr>
          <w:sz w:val="24"/>
          <w:szCs w:val="32"/>
        </w:rPr>
        <w:t>实施第四轮幼儿园园长、骨干教师全员培训。五</w:t>
      </w:r>
      <w:r>
        <w:rPr>
          <w:rFonts w:hint="eastAsia"/>
          <w:sz w:val="24"/>
          <w:szCs w:val="32"/>
        </w:rPr>
        <w:t>是</w:t>
      </w:r>
      <w:r>
        <w:rPr>
          <w:sz w:val="24"/>
          <w:szCs w:val="32"/>
        </w:rPr>
        <w:t>幼儿园办学行为规范行动</w:t>
      </w:r>
      <w:r>
        <w:rPr>
          <w:rFonts w:hint="eastAsia"/>
          <w:sz w:val="24"/>
          <w:szCs w:val="32"/>
        </w:rPr>
        <w:t>，</w:t>
      </w:r>
      <w:r>
        <w:rPr>
          <w:sz w:val="24"/>
          <w:szCs w:val="32"/>
        </w:rPr>
        <w:t>2022 年底前完成非营利性和营利性民办幼儿园分类登记工作，全面实施民办幼儿园分类管理工作。六</w:t>
      </w:r>
      <w:r>
        <w:rPr>
          <w:rFonts w:hint="eastAsia"/>
          <w:sz w:val="24"/>
          <w:szCs w:val="32"/>
        </w:rPr>
        <w:t>是</w:t>
      </w:r>
      <w:r>
        <w:rPr>
          <w:sz w:val="24"/>
          <w:szCs w:val="32"/>
        </w:rPr>
        <w:t>学前教育内涵提升行动</w:t>
      </w:r>
      <w:r>
        <w:rPr>
          <w:rFonts w:hint="eastAsia"/>
          <w:sz w:val="24"/>
          <w:szCs w:val="32"/>
        </w:rPr>
        <w:t>，</w:t>
      </w:r>
      <w:r>
        <w:rPr>
          <w:sz w:val="24"/>
          <w:szCs w:val="32"/>
        </w:rPr>
        <w:t>完善幼儿园课程建设体系，着力提高农村幼儿园课程园本化建设水平。</w:t>
      </w:r>
    </w:p>
    <w:p>
      <w:pPr>
        <w:spacing w:line="360" w:lineRule="auto"/>
        <w:ind w:firstLine="241" w:firstLineChars="100"/>
        <w:rPr>
          <w:rFonts w:ascii="宋体" w:hAnsi="宋体"/>
          <w:b/>
          <w:sz w:val="24"/>
        </w:rPr>
      </w:pPr>
      <w:r>
        <w:rPr>
          <w:rFonts w:ascii="宋体" w:hAnsi="宋体"/>
          <w:b/>
          <w:sz w:val="24"/>
        </w:rPr>
        <w:t xml:space="preserve"> 3</w:t>
      </w:r>
      <w:r>
        <w:rPr>
          <w:rFonts w:hint="eastAsia" w:ascii="宋体" w:hAnsi="宋体"/>
          <w:b/>
          <w:sz w:val="24"/>
        </w:rPr>
        <w:t>．学前教育专业行业面临新机遇、新趋势、新格局</w:t>
      </w:r>
      <w:r>
        <w:rPr>
          <w:rFonts w:ascii="宋体" w:hAnsi="宋体"/>
          <w:b/>
          <w:sz w:val="24"/>
        </w:rPr>
        <w:t xml:space="preserve"> </w:t>
      </w:r>
    </w:p>
    <w:p>
      <w:pPr>
        <w:spacing w:line="360" w:lineRule="auto"/>
        <w:rPr>
          <w:rFonts w:ascii="宋体" w:hAnsi="宋体"/>
          <w:b/>
          <w:sz w:val="24"/>
        </w:rPr>
      </w:pPr>
      <w:r>
        <w:rPr>
          <w:rFonts w:ascii="宋体" w:hAnsi="宋体"/>
          <w:b/>
          <w:sz w:val="24"/>
        </w:rPr>
        <w:t xml:space="preserve">  </w:t>
      </w:r>
      <w:r>
        <w:rPr>
          <w:rFonts w:hint="eastAsia" w:ascii="宋体" w:hAnsi="宋体"/>
          <w:b/>
          <w:sz w:val="24"/>
        </w:rPr>
        <w:t>（1）新机遇：学前教育专业高职层面大量扩招</w:t>
      </w:r>
    </w:p>
    <w:p>
      <w:pPr>
        <w:spacing w:line="360" w:lineRule="auto"/>
        <w:ind w:firstLine="480" w:firstLineChars="200"/>
        <w:rPr>
          <w:rFonts w:ascii="宋体" w:hAnsi="宋体"/>
          <w:bCs/>
          <w:sz w:val="24"/>
        </w:rPr>
      </w:pPr>
      <w:r>
        <w:rPr>
          <w:rFonts w:hint="eastAsia" w:ascii="宋体" w:hAnsi="宋体"/>
          <w:bCs/>
          <w:sz w:val="24"/>
        </w:rPr>
        <w:t>学前教育专业教育对象为3-6岁在园幼儿，要求学生学习学前教育方面的基本理论和知识，训练基本的幼儿教育教学技能，具有在托幼机构进行保育、教育和研究的基本能力，在职业定位上以幼儿园教师为主。教育部</w:t>
      </w:r>
      <w:r>
        <w:rPr>
          <w:rFonts w:ascii="宋体" w:hAnsi="宋体"/>
          <w:bCs/>
          <w:sz w:val="24"/>
        </w:rPr>
        <w:t>2021</w:t>
      </w:r>
      <w:r>
        <w:rPr>
          <w:rFonts w:hint="eastAsia" w:ascii="宋体" w:hAnsi="宋体"/>
          <w:bCs/>
          <w:sz w:val="24"/>
        </w:rPr>
        <w:t>年发布《关于做好2</w:t>
      </w:r>
      <w:r>
        <w:rPr>
          <w:rFonts w:ascii="宋体" w:hAnsi="宋体"/>
          <w:bCs/>
          <w:sz w:val="24"/>
        </w:rPr>
        <w:t>021</w:t>
      </w:r>
      <w:r>
        <w:rPr>
          <w:rFonts w:hint="eastAsia" w:ascii="宋体" w:hAnsi="宋体"/>
          <w:bCs/>
          <w:sz w:val="24"/>
        </w:rPr>
        <w:t>年普通高校招生工作的通知》提出了“逐步取消中职本科贯通招生，适当在学前教育、护理、养老、健康服务、现代服务业等领域扩大中高职贯通招生规模，其中学前教育被排在第一位。教育部在2</w:t>
      </w:r>
      <w:r>
        <w:rPr>
          <w:rFonts w:ascii="宋体" w:hAnsi="宋体"/>
          <w:bCs/>
          <w:sz w:val="24"/>
        </w:rPr>
        <w:t>021</w:t>
      </w:r>
      <w:r>
        <w:rPr>
          <w:rFonts w:hint="eastAsia" w:ascii="宋体" w:hAnsi="宋体"/>
          <w:bCs/>
          <w:sz w:val="24"/>
        </w:rPr>
        <w:t>年2月发布的《关于公布2</w:t>
      </w:r>
      <w:r>
        <w:rPr>
          <w:rFonts w:ascii="宋体" w:hAnsi="宋体"/>
          <w:bCs/>
          <w:sz w:val="24"/>
        </w:rPr>
        <w:t>021</w:t>
      </w:r>
      <w:r>
        <w:rPr>
          <w:rFonts w:hint="eastAsia" w:ascii="宋体" w:hAnsi="宋体"/>
          <w:bCs/>
          <w:sz w:val="24"/>
        </w:rPr>
        <w:t>年高校增设国家控制的高职（专科）专业审批结果的通知》中显示，教育类新增专业包括学前教育、早期教育、美术教育、小学教育等，学前教育在全国共审批通过了7</w:t>
      </w:r>
      <w:r>
        <w:rPr>
          <w:rFonts w:ascii="宋体" w:hAnsi="宋体"/>
          <w:bCs/>
          <w:sz w:val="24"/>
        </w:rPr>
        <w:t>8</w:t>
      </w:r>
      <w:r>
        <w:rPr>
          <w:rFonts w:hint="eastAsia" w:ascii="宋体" w:hAnsi="宋体"/>
          <w:bCs/>
          <w:sz w:val="24"/>
        </w:rPr>
        <w:t>所大学，其中浙江一所。</w:t>
      </w:r>
    </w:p>
    <w:p>
      <w:pPr>
        <w:spacing w:line="360" w:lineRule="auto"/>
        <w:ind w:firstLine="480" w:firstLineChars="200"/>
        <w:rPr>
          <w:rFonts w:ascii="宋体" w:hAnsi="宋体"/>
          <w:bCs/>
          <w:sz w:val="24"/>
        </w:rPr>
      </w:pPr>
      <w:r>
        <w:rPr>
          <w:rFonts w:hint="eastAsia" w:ascii="宋体" w:hAnsi="宋体"/>
          <w:bCs/>
          <w:sz w:val="24"/>
        </w:rPr>
        <w:t>学前教育行业在全国和地方财政不断加大投入、持续为适龄儿童提供普惠性的教育服务背景下，经过多年的探索、改革，已经基本适应了不同地区经济、社会发展对幼儿教育多样化的需要。但是，由于幼儿教育观念、教育方式、教师素质的差异，部分学前教育教师对幼儿发展的规律认知不够，导致了教育误区，如部分幼儿园将学前教育的现代化曲解为物质设备的高端化和豪华化，与其他园所相互攀比；学前教育存在小学化倾向，强行向幼儿灌输机械知识等等。面临以上严峻的挑战，对学前教育专业课程及教学方法提出了新的改革要求。</w:t>
      </w:r>
    </w:p>
    <w:p>
      <w:pPr>
        <w:spacing w:line="360" w:lineRule="auto"/>
        <w:ind w:firstLine="482" w:firstLineChars="200"/>
        <w:rPr>
          <w:rFonts w:ascii="宋体" w:hAnsi="宋体"/>
          <w:b/>
          <w:sz w:val="24"/>
        </w:rPr>
      </w:pPr>
      <w:r>
        <w:rPr>
          <w:rFonts w:hint="eastAsia" w:ascii="宋体" w:hAnsi="宋体"/>
          <w:b/>
          <w:sz w:val="24"/>
        </w:rPr>
        <w:t>（2）新趋势：普惠性幼儿园增加，幼儿教师待遇逐步得到保障</w:t>
      </w:r>
    </w:p>
    <w:p>
      <w:pPr>
        <w:spacing w:line="360" w:lineRule="auto"/>
        <w:ind w:firstLine="480" w:firstLineChars="200"/>
        <w:rPr>
          <w:rFonts w:ascii="宋体" w:hAnsi="宋体"/>
          <w:bCs/>
          <w:sz w:val="24"/>
        </w:rPr>
      </w:pPr>
      <w:r>
        <w:rPr>
          <w:rFonts w:hint="eastAsia" w:ascii="宋体" w:hAnsi="宋体"/>
          <w:bCs/>
          <w:sz w:val="24"/>
        </w:rPr>
        <w:t>从目前的情况来看，一直存在适龄儿童“入园难”的情况，幼儿园数量和规模的发展速度远远跟不上适龄儿童的新增速度，幼儿园存在大量专业教师缺口亟需补充，同时，由于父母工作、教育环境等原因，越来越多的家长提前将幼儿送入幼儿园或托班，让幼儿更早地接受“幼儿教育”已成为普遍趋势。</w:t>
      </w:r>
    </w:p>
    <w:p>
      <w:pPr>
        <w:spacing w:line="360" w:lineRule="auto"/>
        <w:ind w:firstLine="480" w:firstLineChars="200"/>
        <w:rPr>
          <w:rFonts w:ascii="宋体" w:hAnsi="宋体"/>
          <w:b/>
          <w:sz w:val="24"/>
        </w:rPr>
      </w:pPr>
      <w:r>
        <w:rPr>
          <w:rFonts w:hint="eastAsia" w:ascii="宋体" w:hAnsi="宋体"/>
          <w:bCs/>
          <w:sz w:val="24"/>
        </w:rPr>
        <w:t>而缺少编制保障、收入待遇过低、社会地位低、责任压力大、岗位流动性大、临时工多、老师不专业等问题一直都是幼儿教师发展过程中普遍存在的问题，但随着普惠性幼儿园快速增加，幼儿教师的待遇将逐步得到保障。2</w:t>
      </w:r>
      <w:r>
        <w:rPr>
          <w:rFonts w:ascii="宋体" w:hAnsi="宋体"/>
          <w:bCs/>
          <w:sz w:val="24"/>
        </w:rPr>
        <w:t>020</w:t>
      </w:r>
      <w:r>
        <w:rPr>
          <w:rFonts w:hint="eastAsia" w:ascii="宋体" w:hAnsi="宋体"/>
          <w:bCs/>
          <w:sz w:val="24"/>
        </w:rPr>
        <w:t>年1</w:t>
      </w:r>
      <w:r>
        <w:rPr>
          <w:rFonts w:ascii="宋体" w:hAnsi="宋体"/>
          <w:bCs/>
          <w:sz w:val="24"/>
        </w:rPr>
        <w:t>2</w:t>
      </w:r>
      <w:r>
        <w:rPr>
          <w:rFonts w:hint="eastAsia" w:ascii="宋体" w:hAnsi="宋体"/>
          <w:bCs/>
          <w:sz w:val="24"/>
        </w:rPr>
        <w:t>月教育部基础教育司司长吕玉刚提出了主要解决幼儿教师的待遇问题。</w:t>
      </w:r>
    </w:p>
    <w:p>
      <w:pPr>
        <w:spacing w:line="360" w:lineRule="auto"/>
        <w:ind w:firstLine="482" w:firstLineChars="200"/>
        <w:rPr>
          <w:rFonts w:ascii="宋体" w:hAnsi="宋体"/>
          <w:b/>
          <w:sz w:val="24"/>
        </w:rPr>
      </w:pPr>
      <w:r>
        <w:rPr>
          <w:rFonts w:hint="eastAsia" w:ascii="宋体" w:hAnsi="宋体"/>
          <w:b/>
          <w:sz w:val="24"/>
        </w:rPr>
        <w:t>（3）新格局：打造0</w:t>
      </w:r>
      <w:r>
        <w:rPr>
          <w:rFonts w:ascii="宋体" w:hAnsi="宋体"/>
          <w:b/>
          <w:sz w:val="24"/>
        </w:rPr>
        <w:t>-6</w:t>
      </w:r>
      <w:r>
        <w:rPr>
          <w:rFonts w:hint="eastAsia" w:ascii="宋体" w:hAnsi="宋体"/>
          <w:b/>
          <w:sz w:val="24"/>
        </w:rPr>
        <w:t>岁托幼一体化教育高地</w:t>
      </w:r>
    </w:p>
    <w:p>
      <w:pPr>
        <w:spacing w:line="360" w:lineRule="auto"/>
        <w:ind w:firstLine="480" w:firstLineChars="200"/>
        <w:rPr>
          <w:rFonts w:ascii="宋体" w:hAnsi="宋体"/>
          <w:bCs/>
          <w:sz w:val="24"/>
        </w:rPr>
      </w:pPr>
      <w:r>
        <w:rPr>
          <w:rFonts w:hint="eastAsia" w:ascii="宋体" w:hAnsi="宋体"/>
          <w:bCs/>
          <w:sz w:val="24"/>
        </w:rPr>
        <w:t>在学前教育行业蓬勃发展的同时，对0</w:t>
      </w:r>
      <w:r>
        <w:rPr>
          <w:rFonts w:ascii="宋体" w:hAnsi="宋体"/>
          <w:bCs/>
          <w:sz w:val="24"/>
        </w:rPr>
        <w:t>-6</w:t>
      </w:r>
      <w:r>
        <w:rPr>
          <w:rFonts w:hint="eastAsia" w:ascii="宋体" w:hAnsi="宋体"/>
          <w:bCs/>
          <w:sz w:val="24"/>
        </w:rPr>
        <w:t>岁儿童实施一体化的保育和教育，正成为国际社会关注的问题。在家庭模式转型的背景下，0-3岁婴幼儿的照护也逐渐受到关注，国家、政府大力扶持托育服务有效供给，延续了幼儿园行业的引导方向，规范先行，出台了《关于促进3岁以下婴幼儿照护服务发展的指导意见》，形成多元化、多样化的早期教育服务体系，早期教育和托育行业将成为未来幼儿教育领域的风向标。《意见》当中提出，“鼓励支持有条件的幼儿园开设托班，招收2至3岁的幼儿”。2020年1月经教育部遴选确认幼儿照护职业技能等级证书为第三批“1+X”入围证书，针对学前、早教、护理等相关专业领域的技能，培养学生称为复合型人才，胜任托幼机构的相关岗位需求，拓宽就业面。这种发展的变化也对学前教育专业人才的多元化、多渠道就业提出了新的要求。</w:t>
      </w:r>
    </w:p>
    <w:p>
      <w:pPr>
        <w:spacing w:line="360" w:lineRule="auto"/>
        <w:rPr>
          <w:rFonts w:ascii="宋体" w:hAnsi="宋体"/>
          <w:b/>
          <w:sz w:val="28"/>
          <w:szCs w:val="28"/>
        </w:rPr>
      </w:pPr>
      <w:r>
        <w:rPr>
          <w:rFonts w:hint="eastAsia" w:ascii="宋体" w:hAnsi="宋体"/>
          <w:b/>
          <w:sz w:val="28"/>
          <w:szCs w:val="28"/>
        </w:rPr>
        <w:t>二、调研目的与内容</w:t>
      </w:r>
    </w:p>
    <w:p>
      <w:pPr>
        <w:widowControl/>
        <w:adjustRightInd w:val="0"/>
        <w:snapToGrid w:val="0"/>
        <w:spacing w:line="360" w:lineRule="auto"/>
        <w:ind w:firstLine="562" w:firstLineChars="200"/>
        <w:jc w:val="left"/>
        <w:rPr>
          <w:rFonts w:ascii="宋体" w:hAnsi="宋体" w:cs="宋体"/>
          <w:b/>
          <w:bCs/>
          <w:kern w:val="0"/>
          <w:sz w:val="28"/>
          <w:szCs w:val="28"/>
        </w:rPr>
      </w:pPr>
      <w:r>
        <w:rPr>
          <w:rFonts w:hint="eastAsia" w:ascii="宋体" w:hAnsi="宋体" w:cs="宋体"/>
          <w:b/>
          <w:bCs/>
          <w:kern w:val="0"/>
          <w:sz w:val="28"/>
          <w:szCs w:val="28"/>
        </w:rPr>
        <w:t>1.调研目的</w:t>
      </w:r>
    </w:p>
    <w:p>
      <w:pPr>
        <w:widowControl/>
        <w:adjustRightInd w:val="0"/>
        <w:snapToGrid w:val="0"/>
        <w:spacing w:line="360" w:lineRule="auto"/>
        <w:ind w:firstLine="480" w:firstLineChars="200"/>
        <w:jc w:val="left"/>
        <w:rPr>
          <w:rFonts w:ascii="宋体" w:hAnsi="宋体" w:cs="宋体"/>
          <w:kern w:val="0"/>
          <w:sz w:val="24"/>
          <w:szCs w:val="32"/>
        </w:rPr>
      </w:pPr>
      <w:r>
        <w:rPr>
          <w:rFonts w:hint="eastAsia" w:ascii="宋体" w:hAnsi="宋体" w:cs="宋体"/>
          <w:kern w:val="0"/>
          <w:sz w:val="24"/>
        </w:rPr>
        <w:t>通过与本专业联系较为紧密的各大幼儿园、亲子园及其他类型学前教育机构等单位深入沟通，以及走访相关政府部门</w:t>
      </w:r>
      <w:r>
        <w:rPr>
          <w:rFonts w:hint="eastAsia" w:ascii="宋体" w:hAnsi="宋体" w:cs="宋体"/>
          <w:kern w:val="0"/>
          <w:sz w:val="28"/>
          <w:szCs w:val="28"/>
        </w:rPr>
        <w:t>，</w:t>
      </w:r>
      <w:r>
        <w:rPr>
          <w:rFonts w:hint="eastAsia" w:ascii="宋体" w:hAnsi="宋体" w:cs="宋体"/>
          <w:kern w:val="0"/>
          <w:sz w:val="24"/>
          <w:szCs w:val="32"/>
        </w:rPr>
        <w:t>切实了解学前教育专业发展现状及当前经济建设与社会发展对本专业人才的需求状况，明确专业对应职业岗位群，通过典型工作任务分析确定毕业生的职业素质和能力要求，进而有针对性地整改和完善学前教育人才培养方案和教学计划，明确我校学前教育专业学生的培养定位、目标与规格，加强专业课程体系的开发与建设，明确职业资格证书要求等。同时根据市场反馈的需求信息拓展专业学生的多元发展方向。</w:t>
      </w:r>
    </w:p>
    <w:p>
      <w:pPr>
        <w:widowControl/>
        <w:adjustRightInd w:val="0"/>
        <w:snapToGrid w:val="0"/>
        <w:spacing w:line="360" w:lineRule="auto"/>
        <w:ind w:firstLine="562" w:firstLineChars="200"/>
        <w:jc w:val="left"/>
        <w:rPr>
          <w:rFonts w:ascii="宋体" w:hAnsi="宋体" w:cs="宋体"/>
          <w:b/>
          <w:bCs/>
          <w:kern w:val="0"/>
          <w:sz w:val="28"/>
          <w:szCs w:val="28"/>
        </w:rPr>
      </w:pPr>
      <w:r>
        <w:rPr>
          <w:rFonts w:hint="eastAsia" w:ascii="宋体" w:hAnsi="宋体" w:cs="宋体"/>
          <w:b/>
          <w:bCs/>
          <w:kern w:val="0"/>
          <w:sz w:val="28"/>
          <w:szCs w:val="28"/>
        </w:rPr>
        <w:t>2.调研内容</w:t>
      </w:r>
    </w:p>
    <w:p>
      <w:pPr>
        <w:widowControl/>
        <w:adjustRightInd w:val="0"/>
        <w:snapToGrid w:val="0"/>
        <w:spacing w:line="360" w:lineRule="auto"/>
        <w:ind w:firstLine="240" w:firstLineChars="100"/>
        <w:jc w:val="left"/>
        <w:rPr>
          <w:rFonts w:ascii="宋体" w:hAnsi="宋体" w:cs="宋体"/>
          <w:kern w:val="0"/>
          <w:sz w:val="24"/>
          <w:szCs w:val="32"/>
        </w:rPr>
      </w:pPr>
      <w:r>
        <w:rPr>
          <w:rFonts w:hint="eastAsia" w:ascii="宋体" w:hAnsi="宋体" w:cs="宋体"/>
          <w:kern w:val="0"/>
          <w:sz w:val="24"/>
          <w:szCs w:val="32"/>
        </w:rPr>
        <w:t>（1</w:t>
      </w:r>
      <w:r>
        <w:rPr>
          <w:rFonts w:ascii="宋体" w:hAnsi="宋体" w:cs="宋体"/>
          <w:kern w:val="0"/>
          <w:sz w:val="24"/>
          <w:szCs w:val="32"/>
        </w:rPr>
        <w:t>）</w:t>
      </w:r>
      <w:r>
        <w:rPr>
          <w:rFonts w:hint="eastAsia" w:ascii="宋体" w:hAnsi="宋体" w:cs="宋体"/>
          <w:kern w:val="0"/>
          <w:sz w:val="24"/>
          <w:szCs w:val="32"/>
        </w:rPr>
        <w:t>学前教育专业建设与发展现状；</w:t>
      </w:r>
    </w:p>
    <w:p>
      <w:pPr>
        <w:widowControl/>
        <w:adjustRightInd w:val="0"/>
        <w:snapToGrid w:val="0"/>
        <w:spacing w:line="360" w:lineRule="auto"/>
        <w:ind w:firstLine="240" w:firstLineChars="100"/>
        <w:jc w:val="left"/>
        <w:rPr>
          <w:rFonts w:ascii="宋体" w:hAnsi="宋体" w:cs="宋体"/>
          <w:kern w:val="0"/>
          <w:sz w:val="24"/>
          <w:szCs w:val="32"/>
        </w:rPr>
      </w:pPr>
      <w:r>
        <w:rPr>
          <w:rFonts w:hint="eastAsia" w:ascii="宋体" w:hAnsi="宋体" w:cs="宋体"/>
          <w:kern w:val="0"/>
          <w:sz w:val="24"/>
          <w:szCs w:val="32"/>
        </w:rPr>
        <w:t>（2）学前教育专业工作岗位、典型工作任务及专业能力具体要求；</w:t>
      </w:r>
    </w:p>
    <w:p>
      <w:pPr>
        <w:widowControl/>
        <w:adjustRightInd w:val="0"/>
        <w:snapToGrid w:val="0"/>
        <w:spacing w:line="360" w:lineRule="auto"/>
        <w:ind w:firstLine="240" w:firstLineChars="100"/>
        <w:jc w:val="left"/>
        <w:rPr>
          <w:rFonts w:ascii="宋体" w:hAnsi="宋体" w:cs="宋体"/>
          <w:kern w:val="0"/>
          <w:sz w:val="24"/>
          <w:szCs w:val="32"/>
        </w:rPr>
      </w:pPr>
      <w:r>
        <w:rPr>
          <w:rFonts w:hint="eastAsia" w:ascii="宋体" w:hAnsi="宋体" w:cs="宋体"/>
          <w:kern w:val="0"/>
          <w:sz w:val="24"/>
          <w:szCs w:val="32"/>
        </w:rPr>
        <w:t>（3）幼儿园、幼教机构等在新形势下对人才培养规格、师资水平的要求；</w:t>
      </w:r>
    </w:p>
    <w:p>
      <w:pPr>
        <w:widowControl/>
        <w:adjustRightInd w:val="0"/>
        <w:snapToGrid w:val="0"/>
        <w:spacing w:line="360" w:lineRule="auto"/>
        <w:ind w:firstLine="240" w:firstLineChars="100"/>
        <w:jc w:val="left"/>
        <w:rPr>
          <w:rFonts w:ascii="宋体" w:hAnsi="宋体" w:cs="宋体"/>
          <w:kern w:val="0"/>
          <w:sz w:val="24"/>
          <w:szCs w:val="32"/>
        </w:rPr>
      </w:pPr>
      <w:r>
        <w:rPr>
          <w:rFonts w:hint="eastAsia" w:ascii="宋体" w:hAnsi="宋体" w:cs="宋体"/>
          <w:kern w:val="0"/>
          <w:sz w:val="24"/>
          <w:szCs w:val="32"/>
        </w:rPr>
        <w:t>（4）人才培养理念、课程与教学设置；</w:t>
      </w:r>
    </w:p>
    <w:p>
      <w:pPr>
        <w:widowControl/>
        <w:adjustRightInd w:val="0"/>
        <w:snapToGrid w:val="0"/>
        <w:spacing w:line="360" w:lineRule="auto"/>
        <w:ind w:firstLine="240" w:firstLineChars="100"/>
        <w:jc w:val="left"/>
        <w:rPr>
          <w:rFonts w:ascii="宋体" w:hAnsi="宋体" w:cs="宋体"/>
          <w:kern w:val="0"/>
          <w:sz w:val="24"/>
          <w:szCs w:val="32"/>
        </w:rPr>
      </w:pPr>
      <w:r>
        <w:rPr>
          <w:rFonts w:hint="eastAsia" w:ascii="宋体" w:hAnsi="宋体" w:cs="宋体"/>
          <w:kern w:val="0"/>
          <w:sz w:val="24"/>
          <w:szCs w:val="32"/>
        </w:rPr>
        <w:t>（5）对教学改革的建议；</w:t>
      </w:r>
    </w:p>
    <w:p>
      <w:pPr>
        <w:spacing w:line="360" w:lineRule="auto"/>
        <w:ind w:firstLine="240" w:firstLineChars="100"/>
        <w:jc w:val="left"/>
        <w:rPr>
          <w:rFonts w:ascii="宋体" w:hAnsi="宋体"/>
          <w:sz w:val="24"/>
          <w:szCs w:val="32"/>
        </w:rPr>
      </w:pPr>
      <w:r>
        <w:rPr>
          <w:rFonts w:hint="eastAsia" w:ascii="宋体" w:hAnsi="宋体"/>
          <w:sz w:val="24"/>
          <w:szCs w:val="32"/>
        </w:rPr>
        <w:t>（6）校企合作的方式。</w:t>
      </w:r>
    </w:p>
    <w:p>
      <w:pPr>
        <w:spacing w:line="360" w:lineRule="auto"/>
        <w:jc w:val="left"/>
        <w:rPr>
          <w:rFonts w:ascii="宋体" w:hAnsi="宋体"/>
          <w:sz w:val="22"/>
          <w:szCs w:val="28"/>
        </w:rPr>
      </w:pPr>
      <w:r>
        <w:rPr>
          <w:rFonts w:hint="eastAsia" w:ascii="宋体" w:hAnsi="宋体"/>
          <w:b/>
          <w:sz w:val="28"/>
          <w:szCs w:val="28"/>
        </w:rPr>
        <w:t>三、调研对象与时间</w:t>
      </w:r>
    </w:p>
    <w:p>
      <w:pPr>
        <w:spacing w:line="360" w:lineRule="auto"/>
        <w:ind w:firstLine="240" w:firstLineChars="100"/>
        <w:rPr>
          <w:rFonts w:ascii="宋体" w:hAnsi="宋体"/>
          <w:bCs/>
          <w:sz w:val="24"/>
        </w:rPr>
      </w:pPr>
      <w:r>
        <w:rPr>
          <w:rFonts w:hint="eastAsia" w:ascii="宋体" w:hAnsi="宋体"/>
          <w:bCs/>
          <w:sz w:val="24"/>
        </w:rPr>
        <w:t>调研对象：</w:t>
      </w:r>
    </w:p>
    <w:p>
      <w:pPr>
        <w:spacing w:line="360" w:lineRule="auto"/>
        <w:ind w:firstLine="240" w:firstLineChars="100"/>
        <w:rPr>
          <w:rFonts w:ascii="宋体" w:hAnsi="宋体"/>
          <w:bCs/>
          <w:sz w:val="24"/>
        </w:rPr>
      </w:pPr>
      <w:r>
        <w:rPr>
          <w:rFonts w:hint="eastAsia" w:ascii="宋体" w:hAnsi="宋体"/>
          <w:bCs/>
          <w:sz w:val="24"/>
        </w:rPr>
        <w:t>（1）</w:t>
      </w:r>
      <w:r>
        <w:rPr>
          <w:rFonts w:hint="eastAsia" w:ascii="宋体" w:hAnsi="宋体"/>
          <w:bCs/>
          <w:sz w:val="24"/>
          <w:lang w:val="en-US" w:eastAsia="zh-CN"/>
        </w:rPr>
        <w:t>XX</w:t>
      </w:r>
      <w:r>
        <w:rPr>
          <w:rFonts w:hint="eastAsia" w:ascii="宋体" w:hAnsi="宋体"/>
          <w:bCs/>
          <w:sz w:val="24"/>
        </w:rPr>
        <w:t>市教育局幼教办、</w:t>
      </w:r>
      <w:r>
        <w:rPr>
          <w:rFonts w:hint="eastAsia" w:ascii="宋体" w:hAnsi="宋体"/>
          <w:bCs/>
          <w:sz w:val="24"/>
          <w:lang w:val="en-US" w:eastAsia="zh-CN"/>
        </w:rPr>
        <w:t>XX</w:t>
      </w:r>
      <w:r>
        <w:rPr>
          <w:rFonts w:hint="eastAsia" w:ascii="宋体" w:hAnsi="宋体"/>
          <w:bCs/>
          <w:sz w:val="24"/>
        </w:rPr>
        <w:t>市卫计委的领导干部；</w:t>
      </w:r>
    </w:p>
    <w:p>
      <w:pPr>
        <w:spacing w:line="360" w:lineRule="auto"/>
        <w:ind w:firstLine="240" w:firstLineChars="100"/>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从事幼儿园或相关幼教机构一线教学工作的园长、专业教师；</w:t>
      </w:r>
    </w:p>
    <w:p>
      <w:pPr>
        <w:spacing w:line="360" w:lineRule="auto"/>
        <w:ind w:firstLine="240" w:firstLineChars="100"/>
        <w:rPr>
          <w:rFonts w:ascii="宋体" w:hAnsi="宋体"/>
          <w:bCs/>
          <w:sz w:val="24"/>
        </w:rPr>
      </w:pPr>
      <w:r>
        <w:rPr>
          <w:rFonts w:hint="eastAsia" w:ascii="宋体" w:hAnsi="宋体"/>
          <w:bCs/>
          <w:sz w:val="24"/>
        </w:rPr>
        <w:t>（3）开设学前教育专业的本科、高职类学校的行业专家与学者；</w:t>
      </w:r>
    </w:p>
    <w:p>
      <w:pPr>
        <w:spacing w:line="360" w:lineRule="auto"/>
        <w:ind w:firstLine="240" w:firstLineChars="100"/>
        <w:rPr>
          <w:rFonts w:ascii="宋体" w:hAnsi="宋体"/>
          <w:bCs/>
          <w:sz w:val="24"/>
        </w:rPr>
      </w:pPr>
      <w:r>
        <w:rPr>
          <w:rFonts w:hint="eastAsia" w:ascii="宋体" w:hAnsi="宋体"/>
          <w:bCs/>
          <w:sz w:val="24"/>
        </w:rPr>
        <w:t>（4）</w:t>
      </w:r>
      <w:r>
        <w:rPr>
          <w:rFonts w:hint="eastAsia" w:ascii="宋体" w:hAnsi="宋体"/>
          <w:bCs/>
          <w:sz w:val="24"/>
          <w:lang w:val="en-US" w:eastAsia="zh-CN"/>
        </w:rPr>
        <w:t>XX</w:t>
      </w:r>
      <w:r>
        <w:rPr>
          <w:rFonts w:hint="eastAsia" w:ascii="宋体" w:hAnsi="宋体"/>
          <w:bCs/>
          <w:sz w:val="24"/>
        </w:rPr>
        <w:t>学院高校学前教育专业毕业生。</w:t>
      </w:r>
    </w:p>
    <w:p>
      <w:pPr>
        <w:spacing w:line="360" w:lineRule="auto"/>
        <w:ind w:firstLine="240" w:firstLineChars="100"/>
        <w:rPr>
          <w:rFonts w:ascii="宋体" w:hAnsi="宋体"/>
          <w:bCs/>
          <w:sz w:val="24"/>
        </w:rPr>
      </w:pPr>
      <w:r>
        <w:rPr>
          <w:rFonts w:hint="eastAsia" w:ascii="宋体" w:hAnsi="宋体"/>
          <w:bCs/>
          <w:sz w:val="24"/>
        </w:rPr>
        <w:t>调研时间：2</w:t>
      </w:r>
      <w:r>
        <w:rPr>
          <w:rFonts w:ascii="宋体" w:hAnsi="宋体"/>
          <w:bCs/>
          <w:sz w:val="24"/>
        </w:rPr>
        <w:t>021</w:t>
      </w:r>
      <w:r>
        <w:rPr>
          <w:rFonts w:hint="eastAsia" w:ascii="宋体" w:hAnsi="宋体"/>
          <w:bCs/>
          <w:sz w:val="24"/>
        </w:rPr>
        <w:t>年6月中旬-</w:t>
      </w:r>
      <w:r>
        <w:rPr>
          <w:rFonts w:ascii="宋体" w:hAnsi="宋体"/>
          <w:bCs/>
          <w:sz w:val="24"/>
        </w:rPr>
        <w:t>7</w:t>
      </w:r>
      <w:r>
        <w:rPr>
          <w:rFonts w:hint="eastAsia" w:ascii="宋体" w:hAnsi="宋体"/>
          <w:bCs/>
          <w:sz w:val="24"/>
        </w:rPr>
        <w:t>月中旬</w:t>
      </w:r>
    </w:p>
    <w:p>
      <w:pPr>
        <w:spacing w:line="360" w:lineRule="auto"/>
        <w:rPr>
          <w:rFonts w:ascii="宋体" w:hAnsi="宋体"/>
          <w:b/>
          <w:sz w:val="22"/>
          <w:szCs w:val="22"/>
        </w:rPr>
      </w:pPr>
      <w:r>
        <w:rPr>
          <w:rFonts w:hint="eastAsia" w:ascii="宋体" w:hAnsi="宋体"/>
          <w:b/>
          <w:sz w:val="28"/>
          <w:szCs w:val="28"/>
        </w:rPr>
        <w:t>四、调研方法</w:t>
      </w:r>
    </w:p>
    <w:p>
      <w:pPr>
        <w:spacing w:line="360" w:lineRule="auto"/>
        <w:ind w:firstLine="240" w:firstLineChars="100"/>
        <w:rPr>
          <w:rFonts w:ascii="宋体" w:hAnsi="宋体"/>
          <w:bCs/>
          <w:sz w:val="24"/>
        </w:rPr>
      </w:pPr>
      <w:r>
        <w:rPr>
          <w:rFonts w:hint="eastAsia" w:ascii="宋体" w:hAnsi="宋体"/>
          <w:bCs/>
          <w:sz w:val="24"/>
        </w:rPr>
        <w:t>（1）问卷调查：</w:t>
      </w:r>
      <w:r>
        <w:rPr>
          <w:rFonts w:hint="eastAsia" w:ascii="宋体" w:hAnsi="宋体" w:cs="宋体"/>
          <w:kern w:val="0"/>
          <w:sz w:val="24"/>
        </w:rPr>
        <w:t>结合调研内容，组织人员到浙江省市内各层次幼儿园</w:t>
      </w:r>
      <w:r>
        <w:rPr>
          <w:rFonts w:hint="eastAsia" w:ascii="宋体" w:hAnsi="宋体"/>
          <w:bCs/>
          <w:sz w:val="24"/>
        </w:rPr>
        <w:t>通过印制电子问卷等方式进</w:t>
      </w:r>
      <w:r>
        <w:rPr>
          <w:rFonts w:hint="eastAsia" w:ascii="宋体" w:hAnsi="宋体" w:cs="宋体"/>
          <w:kern w:val="0"/>
          <w:sz w:val="24"/>
        </w:rPr>
        <w:t>行问卷调查，并及时进行汇总分析，以了解学前教育专业人才需求的大致情况，同时修正调研思路和方向，为进一步扩大调查范围奠定基础。</w:t>
      </w:r>
    </w:p>
    <w:p>
      <w:pPr>
        <w:spacing w:line="360" w:lineRule="auto"/>
        <w:ind w:firstLine="240" w:firstLineChars="100"/>
        <w:rPr>
          <w:rFonts w:ascii="宋体" w:hAnsi="宋体"/>
          <w:bCs/>
          <w:sz w:val="24"/>
        </w:rPr>
      </w:pPr>
      <w:r>
        <w:rPr>
          <w:rFonts w:hint="eastAsia" w:ascii="宋体" w:hAnsi="宋体"/>
          <w:bCs/>
          <w:sz w:val="24"/>
        </w:rPr>
        <w:t>（2）文献查阅：</w:t>
      </w:r>
      <w:r>
        <w:rPr>
          <w:rFonts w:hint="eastAsia" w:ascii="宋体" w:hAnsi="宋体" w:cs="宋体"/>
          <w:kern w:val="0"/>
          <w:sz w:val="24"/>
        </w:rPr>
        <w:t>查阅国家或浙江省市内有关于支持学前教育发展的政策、方针和法规，获得政策支持和方向引导。</w:t>
      </w:r>
      <w:r>
        <w:rPr>
          <w:rFonts w:hint="eastAsia" w:ascii="宋体" w:hAnsi="宋体"/>
          <w:bCs/>
          <w:sz w:val="24"/>
        </w:rPr>
        <w:t>进入官方网站查阅有关学前教育行业数据、文件；检索相关人才需求、课程设置、教学计划等。</w:t>
      </w:r>
    </w:p>
    <w:p>
      <w:pPr>
        <w:spacing w:line="360" w:lineRule="auto"/>
        <w:ind w:firstLine="240" w:firstLineChars="100"/>
        <w:rPr>
          <w:rFonts w:ascii="宋体" w:hAnsi="宋体"/>
          <w:bCs/>
          <w:sz w:val="24"/>
        </w:rPr>
      </w:pPr>
      <w:r>
        <w:rPr>
          <w:rFonts w:hint="eastAsia" w:ascii="宋体" w:hAnsi="宋体"/>
          <w:bCs/>
          <w:sz w:val="24"/>
        </w:rPr>
        <w:t>（3</w:t>
      </w:r>
      <w:r>
        <w:rPr>
          <w:rFonts w:ascii="宋体" w:hAnsi="宋体"/>
          <w:bCs/>
          <w:sz w:val="24"/>
        </w:rPr>
        <w:t>）</w:t>
      </w:r>
      <w:r>
        <w:rPr>
          <w:rFonts w:hint="eastAsia" w:ascii="宋体" w:hAnsi="宋体"/>
          <w:bCs/>
          <w:sz w:val="24"/>
        </w:rPr>
        <w:t>访谈调查：</w:t>
      </w:r>
      <w:r>
        <w:rPr>
          <w:rFonts w:hint="eastAsia" w:ascii="宋体" w:hAnsi="宋体" w:cs="宋体"/>
          <w:kern w:val="0"/>
          <w:sz w:val="24"/>
        </w:rPr>
        <w:t>本次调研以幼儿教师供需为导向，各调研分队与政府教育部门及相关部门的工作人员、同领域的高校专家和学者、各地幼儿园和教育机构的教师进行交谈，</w:t>
      </w:r>
      <w:r>
        <w:rPr>
          <w:rFonts w:hint="eastAsia" w:ascii="宋体" w:hAnsi="宋体"/>
          <w:bCs/>
          <w:sz w:val="24"/>
        </w:rPr>
        <w:t>邀请行业专家、学者通过座谈会、专题研讨等；访谈幼儿园园长、骨干教师，采集</w:t>
      </w:r>
      <w:r>
        <w:rPr>
          <w:rFonts w:hint="eastAsia" w:ascii="宋体" w:hAnsi="宋体" w:cs="宋体"/>
          <w:kern w:val="0"/>
          <w:sz w:val="24"/>
        </w:rPr>
        <w:t>关于</w:t>
      </w:r>
      <w:r>
        <w:rPr>
          <w:rFonts w:hint="eastAsia" w:ascii="宋体" w:hAnsi="宋体" w:cs="宋体"/>
          <w:kern w:val="0"/>
          <w:sz w:val="24"/>
          <w:lang w:val="en-US" w:eastAsia="zh-CN"/>
        </w:rPr>
        <w:t>XX</w:t>
      </w:r>
      <w:r>
        <w:rPr>
          <w:rFonts w:hint="eastAsia" w:ascii="宋体" w:hAnsi="宋体" w:cs="宋体"/>
          <w:kern w:val="0"/>
          <w:sz w:val="24"/>
        </w:rPr>
        <w:t>市学前教育形成与发展、学前教育师资现状和人才需求状况等方面的深入材料。</w:t>
      </w:r>
    </w:p>
    <w:p>
      <w:pPr>
        <w:spacing w:line="360" w:lineRule="auto"/>
        <w:rPr>
          <w:rFonts w:ascii="宋体" w:hAnsi="宋体"/>
          <w:b/>
          <w:sz w:val="28"/>
          <w:szCs w:val="28"/>
        </w:rPr>
      </w:pPr>
      <w:r>
        <w:rPr>
          <w:rFonts w:hint="eastAsia" w:ascii="宋体" w:hAnsi="宋体"/>
          <w:b/>
          <w:sz w:val="28"/>
          <w:szCs w:val="28"/>
        </w:rPr>
        <w:t>五、调研结果分析</w:t>
      </w:r>
    </w:p>
    <w:p>
      <w:pPr>
        <w:spacing w:line="360" w:lineRule="auto"/>
        <w:ind w:firstLine="480" w:firstLineChars="200"/>
        <w:outlineLvl w:val="1"/>
        <w:rPr>
          <w:rFonts w:ascii="宋体" w:hAnsi="宋体"/>
          <w:bCs/>
          <w:sz w:val="24"/>
          <w:szCs w:val="32"/>
        </w:rPr>
      </w:pPr>
      <w:bookmarkStart w:id="82" w:name="_Toc82446444"/>
      <w:bookmarkStart w:id="83" w:name="_Toc27195"/>
      <w:bookmarkStart w:id="84" w:name="_Toc1463249447"/>
      <w:bookmarkStart w:id="85" w:name="_Toc13411"/>
      <w:bookmarkStart w:id="86" w:name="_Toc1836884152"/>
      <w:r>
        <w:rPr>
          <w:rFonts w:hint="eastAsia" w:ascii="宋体" w:hAnsi="宋体"/>
          <w:bCs/>
          <w:sz w:val="24"/>
          <w:szCs w:val="32"/>
        </w:rPr>
        <w:t>（一）调研的基本情况</w:t>
      </w:r>
      <w:bookmarkEnd w:id="82"/>
      <w:bookmarkEnd w:id="83"/>
      <w:bookmarkEnd w:id="84"/>
      <w:bookmarkEnd w:id="85"/>
      <w:bookmarkEnd w:id="86"/>
    </w:p>
    <w:p>
      <w:pPr>
        <w:spacing w:line="360" w:lineRule="auto"/>
        <w:ind w:firstLine="480" w:firstLineChars="200"/>
        <w:rPr>
          <w:rFonts w:ascii="宋体" w:hAnsi="宋体"/>
          <w:sz w:val="24"/>
          <w:szCs w:val="32"/>
        </w:rPr>
      </w:pPr>
      <w:r>
        <w:rPr>
          <w:rFonts w:hint="eastAsia" w:ascii="宋体" w:hAnsi="宋体"/>
          <w:sz w:val="24"/>
          <w:szCs w:val="32"/>
        </w:rPr>
        <w:t>1.调研的基本情况</w:t>
      </w:r>
    </w:p>
    <w:p>
      <w:pPr>
        <w:spacing w:line="360" w:lineRule="auto"/>
        <w:ind w:firstLine="480" w:firstLineChars="200"/>
        <w:rPr>
          <w:rFonts w:ascii="宋体" w:hAnsi="宋体"/>
          <w:sz w:val="24"/>
          <w:szCs w:val="32"/>
        </w:rPr>
      </w:pPr>
      <w:r>
        <w:rPr>
          <w:rFonts w:hint="eastAsia" w:ascii="宋体" w:hAnsi="宋体"/>
          <w:sz w:val="24"/>
          <w:szCs w:val="32"/>
        </w:rPr>
        <w:t>我们学前教育专业建设团队自20</w:t>
      </w:r>
      <w:r>
        <w:rPr>
          <w:rFonts w:ascii="宋体" w:hAnsi="宋体"/>
          <w:sz w:val="24"/>
          <w:szCs w:val="32"/>
        </w:rPr>
        <w:t>21</w:t>
      </w:r>
      <w:r>
        <w:rPr>
          <w:rFonts w:hint="eastAsia" w:ascii="宋体" w:hAnsi="宋体"/>
          <w:sz w:val="24"/>
          <w:szCs w:val="32"/>
        </w:rPr>
        <w:t>年6月上旬，深入幼儿园、深入现场进行调研，举办了由幼儿院院长、教学主任、骨干教师，毕业生和岗位实习学生参加的座谈会，广泛征求幼儿园对学前教育专业人才培养的意见和建议，同时为了更加全面收集建设信息，了解幼儿园管理者、幼儿教师、毕业生、实习学生对学前教育专业课程设置、教学内容、教学方法、人才类型、技能层次、基本素质等方面的意见与建议，也通过网络进行了广泛调研。</w:t>
      </w:r>
    </w:p>
    <w:p>
      <w:pPr>
        <w:spacing w:line="360" w:lineRule="auto"/>
        <w:ind w:firstLine="480" w:firstLineChars="200"/>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调研数据及分析</w:t>
      </w:r>
      <w:r>
        <w:rPr>
          <w:rFonts w:ascii="宋体" w:hAnsi="宋体"/>
          <w:bCs/>
          <w:sz w:val="24"/>
        </w:rPr>
        <w:t xml:space="preserve"> </w:t>
      </w:r>
    </w:p>
    <w:p>
      <w:pPr>
        <w:spacing w:line="360" w:lineRule="auto"/>
        <w:ind w:firstLine="480" w:firstLineChars="200"/>
        <w:rPr>
          <w:rFonts w:ascii="宋体" w:hAnsi="宋体"/>
          <w:bCs/>
          <w:sz w:val="24"/>
        </w:rPr>
      </w:pPr>
      <w:r>
        <w:rPr>
          <w:rFonts w:hint="eastAsia" w:ascii="宋体" w:hAnsi="宋体"/>
          <w:bCs/>
          <w:sz w:val="24"/>
        </w:rPr>
        <w:t>在实际调研中，为了保证调研的客观性和真实性，我们分别选择省内学前教育毕业生</w:t>
      </w:r>
      <w:r>
        <w:rPr>
          <w:rFonts w:ascii="宋体" w:hAnsi="宋体"/>
          <w:bCs/>
          <w:sz w:val="24"/>
        </w:rPr>
        <w:t>40</w:t>
      </w:r>
      <w:r>
        <w:rPr>
          <w:rFonts w:hint="eastAsia" w:ascii="宋体" w:hAnsi="宋体"/>
          <w:bCs/>
          <w:sz w:val="24"/>
        </w:rPr>
        <w:t>人，行业专家1</w:t>
      </w:r>
      <w:r>
        <w:rPr>
          <w:rFonts w:ascii="宋体" w:hAnsi="宋体"/>
          <w:bCs/>
          <w:sz w:val="24"/>
        </w:rPr>
        <w:t>0</w:t>
      </w:r>
      <w:r>
        <w:rPr>
          <w:rFonts w:hint="eastAsia" w:ascii="宋体" w:hAnsi="宋体"/>
          <w:bCs/>
          <w:sz w:val="24"/>
        </w:rPr>
        <w:t>人，幼儿园1</w:t>
      </w:r>
      <w:r>
        <w:rPr>
          <w:rFonts w:ascii="宋体" w:hAnsi="宋体"/>
          <w:bCs/>
          <w:sz w:val="24"/>
        </w:rPr>
        <w:t>4</w:t>
      </w:r>
      <w:r>
        <w:rPr>
          <w:rFonts w:hint="eastAsia" w:ascii="宋体" w:hAnsi="宋体"/>
          <w:bCs/>
          <w:sz w:val="24"/>
        </w:rPr>
        <w:t>所进行调查，结论如下：</w:t>
      </w:r>
    </w:p>
    <w:p>
      <w:pPr>
        <w:spacing w:line="360" w:lineRule="auto"/>
        <w:ind w:firstLine="360" w:firstLineChars="150"/>
        <w:rPr>
          <w:rFonts w:ascii="宋体" w:hAnsi="宋体"/>
          <w:bCs/>
          <w:sz w:val="24"/>
        </w:rPr>
      </w:pPr>
      <w:r>
        <w:rPr>
          <w:rFonts w:hint="eastAsia" w:ascii="宋体" w:hAnsi="宋体"/>
          <w:bCs/>
          <w:sz w:val="24"/>
        </w:rPr>
        <w:t>（1）从对现有专业人才的需求量上看：目前，</w:t>
      </w:r>
      <w:r>
        <w:rPr>
          <w:rFonts w:hint="eastAsia" w:ascii="宋体" w:hAnsi="宋体"/>
          <w:bCs/>
          <w:sz w:val="24"/>
          <w:lang w:val="en-US" w:eastAsia="zh-CN"/>
        </w:rPr>
        <w:t>XX</w:t>
      </w:r>
      <w:r>
        <w:rPr>
          <w:rFonts w:hint="eastAsia" w:ascii="宋体" w:hAnsi="宋体"/>
          <w:bCs/>
          <w:sz w:val="24"/>
        </w:rPr>
        <w:t>城区现有幼儿园的数量和质量已很难满足家长的需求。1</w:t>
      </w:r>
      <w:r>
        <w:rPr>
          <w:rFonts w:ascii="宋体" w:hAnsi="宋体"/>
          <w:bCs/>
          <w:sz w:val="24"/>
        </w:rPr>
        <w:t>00%</w:t>
      </w:r>
      <w:r>
        <w:rPr>
          <w:rFonts w:hint="eastAsia" w:ascii="宋体" w:hAnsi="宋体"/>
          <w:bCs/>
          <w:sz w:val="24"/>
        </w:rPr>
        <w:t>的被调查单位在未来三年内对学前教育专业人才有切实需求，且主要从事岗位1</w:t>
      </w:r>
      <w:r>
        <w:rPr>
          <w:rFonts w:ascii="宋体" w:hAnsi="宋体"/>
          <w:bCs/>
          <w:sz w:val="24"/>
        </w:rPr>
        <w:t>00%</w:t>
      </w:r>
      <w:r>
        <w:rPr>
          <w:rFonts w:hint="eastAsia" w:ascii="宋体" w:hAnsi="宋体"/>
          <w:bCs/>
          <w:sz w:val="24"/>
        </w:rPr>
        <w:t>为专任教师，由此可以基本确定我校专业学生的主要就业岗位为幼儿教师。</w:t>
      </w:r>
    </w:p>
    <w:p>
      <w:pPr>
        <w:ind w:firstLine="720" w:firstLineChars="300"/>
        <w:jc w:val="left"/>
      </w:pPr>
      <w:r>
        <w:rPr>
          <w:color w:val="0070C0"/>
          <w:sz w:val="24"/>
        </w:rPr>
        <w:t xml:space="preserve">第6题   贵单位招收学前教育专业毕业生从事的主要职业岗位是 </w:t>
      </w:r>
      <w:r>
        <w:rPr>
          <w:color w:val="000000"/>
          <w:sz w:val="24"/>
        </w:rPr>
        <w:t xml:space="preserve">     </w:t>
      </w:r>
      <w:r>
        <w:rPr>
          <w:color w:val="0066FF"/>
          <w:sz w:val="24"/>
        </w:rPr>
        <w:t>[多选题]</w:t>
      </w:r>
    </w:p>
    <w:tbl>
      <w:tblPr>
        <w:tblStyle w:val="18"/>
        <w:tblW w:w="8322"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640"/>
        <w:gridCol w:w="628"/>
        <w:gridCol w:w="5054"/>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E0E0E0"/>
            <w:vAlign w:val="center"/>
          </w:tcPr>
          <w:p>
            <w:pPr>
              <w:jc w:val="center"/>
            </w:pPr>
            <w:r>
              <w:t>选项</w:t>
            </w:r>
          </w:p>
        </w:tc>
        <w:tc>
          <w:tcPr>
            <w:tcW w:w="628" w:type="dxa"/>
            <w:shd w:val="clear" w:color="auto" w:fill="E0E0E0"/>
            <w:vAlign w:val="center"/>
          </w:tcPr>
          <w:p>
            <w:pPr>
              <w:jc w:val="center"/>
            </w:pPr>
            <w:r>
              <w:t>小计</w:t>
            </w:r>
          </w:p>
        </w:tc>
        <w:tc>
          <w:tcPr>
            <w:tcW w:w="5054"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FFFFFF"/>
            <w:vAlign w:val="center"/>
          </w:tcPr>
          <w:p>
            <w:r>
              <w:t>A.专任教师</w:t>
            </w:r>
          </w:p>
        </w:tc>
        <w:tc>
          <w:tcPr>
            <w:tcW w:w="628" w:type="dxa"/>
            <w:shd w:val="clear" w:color="auto" w:fill="FFFFFF"/>
            <w:vAlign w:val="center"/>
          </w:tcPr>
          <w:p>
            <w:pPr>
              <w:jc w:val="center"/>
            </w:pPr>
            <w:r>
              <w:rPr>
                <w:rFonts w:hint="eastAsia"/>
              </w:rPr>
              <w:t>14</w:t>
            </w:r>
          </w:p>
        </w:tc>
        <w:tc>
          <w:tcPr>
            <w:tcW w:w="5054" w:type="dxa"/>
            <w:shd w:val="clear" w:color="auto" w:fill="FFFFFF"/>
            <w:vAlign w:val="center"/>
          </w:tcPr>
          <w:p>
            <w:r>
              <w:drawing>
                <wp:inline distT="0" distB="0" distL="0" distR="0">
                  <wp:extent cx="1351280" cy="115570"/>
                  <wp:effectExtent l="0" t="0" r="1270" b="8255"/>
                  <wp:docPr id="27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F9F9F9"/>
            <w:vAlign w:val="center"/>
          </w:tcPr>
          <w:p>
            <w:r>
              <w:t>B.保育员</w:t>
            </w:r>
          </w:p>
        </w:tc>
        <w:tc>
          <w:tcPr>
            <w:tcW w:w="628" w:type="dxa"/>
            <w:shd w:val="clear" w:color="auto" w:fill="F9F9F9"/>
            <w:vAlign w:val="center"/>
          </w:tcPr>
          <w:p>
            <w:pPr>
              <w:jc w:val="center"/>
            </w:pPr>
            <w:r>
              <w:t>0</w:t>
            </w:r>
          </w:p>
        </w:tc>
        <w:tc>
          <w:tcPr>
            <w:tcW w:w="5054" w:type="dxa"/>
            <w:shd w:val="clear" w:color="auto" w:fill="F9F9F9"/>
            <w:vAlign w:val="center"/>
          </w:tcPr>
          <w:p>
            <w:r>
              <w:drawing>
                <wp:inline distT="0" distB="0" distL="0" distR="0">
                  <wp:extent cx="1351280" cy="115570"/>
                  <wp:effectExtent l="0" t="0" r="1270" b="8255"/>
                  <wp:docPr id="2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FFFFFF"/>
            <w:vAlign w:val="center"/>
          </w:tcPr>
          <w:p>
            <w:r>
              <w:t>C.行政人员</w:t>
            </w:r>
          </w:p>
        </w:tc>
        <w:tc>
          <w:tcPr>
            <w:tcW w:w="628" w:type="dxa"/>
            <w:shd w:val="clear" w:color="auto" w:fill="FFFFFF"/>
            <w:vAlign w:val="center"/>
          </w:tcPr>
          <w:p>
            <w:pPr>
              <w:jc w:val="center"/>
            </w:pPr>
            <w:r>
              <w:t>0</w:t>
            </w:r>
          </w:p>
        </w:tc>
        <w:tc>
          <w:tcPr>
            <w:tcW w:w="5054" w:type="dxa"/>
            <w:shd w:val="clear" w:color="auto" w:fill="FFFFFF"/>
            <w:vAlign w:val="center"/>
          </w:tcPr>
          <w:p>
            <w:r>
              <w:drawing>
                <wp:inline distT="0" distB="0" distL="0" distR="0">
                  <wp:extent cx="1351280" cy="115570"/>
                  <wp:effectExtent l="0" t="0" r="1270" b="8255"/>
                  <wp:docPr id="2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F9F9F9"/>
            <w:vAlign w:val="center"/>
          </w:tcPr>
          <w:p>
            <w:r>
              <w:t>D.教辅人员</w:t>
            </w:r>
          </w:p>
        </w:tc>
        <w:tc>
          <w:tcPr>
            <w:tcW w:w="628" w:type="dxa"/>
            <w:shd w:val="clear" w:color="auto" w:fill="F9F9F9"/>
            <w:vAlign w:val="center"/>
          </w:tcPr>
          <w:p>
            <w:pPr>
              <w:jc w:val="center"/>
            </w:pPr>
            <w:r>
              <w:t>0</w:t>
            </w:r>
          </w:p>
        </w:tc>
        <w:tc>
          <w:tcPr>
            <w:tcW w:w="5054" w:type="dxa"/>
            <w:shd w:val="clear" w:color="auto" w:fill="F9F9F9"/>
            <w:vAlign w:val="center"/>
          </w:tcPr>
          <w:p>
            <w:r>
              <w:drawing>
                <wp:inline distT="0" distB="0" distL="0" distR="0">
                  <wp:extent cx="1351280" cy="115570"/>
                  <wp:effectExtent l="0" t="0" r="1270" b="8255"/>
                  <wp:docPr id="2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FFFFFF"/>
            <w:vAlign w:val="center"/>
          </w:tcPr>
          <w:p>
            <w:r>
              <w:t>E.其它</w:t>
            </w:r>
          </w:p>
        </w:tc>
        <w:tc>
          <w:tcPr>
            <w:tcW w:w="628" w:type="dxa"/>
            <w:shd w:val="clear" w:color="auto" w:fill="FFFFFF"/>
            <w:vAlign w:val="center"/>
          </w:tcPr>
          <w:p>
            <w:pPr>
              <w:jc w:val="center"/>
            </w:pPr>
            <w:r>
              <w:t>0</w:t>
            </w:r>
          </w:p>
        </w:tc>
        <w:tc>
          <w:tcPr>
            <w:tcW w:w="5054" w:type="dxa"/>
            <w:shd w:val="clear" w:color="auto" w:fill="FFFFFF"/>
            <w:vAlign w:val="center"/>
          </w:tcPr>
          <w:p>
            <w:r>
              <w:drawing>
                <wp:inline distT="0" distB="0" distL="0" distR="0">
                  <wp:extent cx="1351280" cy="115570"/>
                  <wp:effectExtent l="0" t="0" r="1270" b="8255"/>
                  <wp:docPr id="2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95" w:hRule="atLeast"/>
          <w:jc w:val="center"/>
        </w:trPr>
        <w:tc>
          <w:tcPr>
            <w:tcW w:w="2640" w:type="dxa"/>
            <w:shd w:val="clear" w:color="auto" w:fill="E0E0E0"/>
            <w:vAlign w:val="center"/>
          </w:tcPr>
          <w:p>
            <w:r>
              <w:t>本题有效填写人次</w:t>
            </w:r>
          </w:p>
        </w:tc>
        <w:tc>
          <w:tcPr>
            <w:tcW w:w="628" w:type="dxa"/>
            <w:shd w:val="clear" w:color="auto" w:fill="E0E0E0"/>
            <w:vAlign w:val="center"/>
          </w:tcPr>
          <w:p>
            <w:pPr>
              <w:jc w:val="center"/>
            </w:pPr>
            <w:r>
              <w:rPr>
                <w:rFonts w:hint="eastAsia"/>
              </w:rPr>
              <w:t>14</w:t>
            </w:r>
          </w:p>
        </w:tc>
        <w:tc>
          <w:tcPr>
            <w:tcW w:w="5054" w:type="dxa"/>
            <w:shd w:val="clear" w:color="auto" w:fill="E0E0E0"/>
            <w:vAlign w:val="center"/>
          </w:tcPr>
          <w:p/>
        </w:tc>
      </w:tr>
    </w:tbl>
    <w:p>
      <w:pPr>
        <w:spacing w:line="360" w:lineRule="auto"/>
        <w:ind w:firstLine="360" w:firstLineChars="150"/>
        <w:rPr>
          <w:rFonts w:ascii="宋体" w:hAnsi="宋体"/>
          <w:bCs/>
          <w:sz w:val="24"/>
        </w:rPr>
      </w:pPr>
      <w:r>
        <w:rPr>
          <w:rFonts w:hint="eastAsia" w:ascii="宋体" w:hAnsi="宋体"/>
          <w:bCs/>
          <w:sz w:val="24"/>
        </w:rPr>
        <w:t>（2）从现有专业人才培养规格、结构、质量的要求上看：经过对问卷的分析整理，总结为以下几点：</w:t>
      </w:r>
    </w:p>
    <w:p>
      <w:pPr>
        <w:spacing w:line="360" w:lineRule="auto"/>
        <w:ind w:firstLine="240" w:firstLineChars="100"/>
        <w:rPr>
          <w:rFonts w:ascii="宋体" w:hAnsi="宋体"/>
          <w:bCs/>
          <w:sz w:val="24"/>
        </w:rPr>
      </w:pPr>
      <w:r>
        <w:rPr>
          <w:rFonts w:ascii="宋体" w:hAnsi="宋体"/>
          <w:bCs/>
          <w:sz w:val="24"/>
        </w:rPr>
        <w:t xml:space="preserve">  </w:t>
      </w:r>
      <w:r>
        <w:rPr>
          <w:rFonts w:ascii="宋体" w:hAnsi="宋体"/>
          <w:bCs/>
          <w:sz w:val="24"/>
        </w:rPr>
        <w:fldChar w:fldCharType="begin"/>
      </w:r>
      <w:r>
        <w:rPr>
          <w:rFonts w:ascii="宋体" w:hAnsi="宋体"/>
          <w:bCs/>
          <w:sz w:val="24"/>
        </w:rPr>
        <w:instrText xml:space="preserve"> </w:instrText>
      </w:r>
      <w:r>
        <w:rPr>
          <w:rFonts w:hint="eastAsia" w:ascii="宋体" w:hAnsi="宋体"/>
          <w:bCs/>
          <w:sz w:val="24"/>
        </w:rPr>
        <w:instrText xml:space="preserve">= 1 \* GB3</w:instrText>
      </w:r>
      <w:r>
        <w:rPr>
          <w:rFonts w:ascii="宋体" w:hAnsi="宋体"/>
          <w:bCs/>
          <w:sz w:val="24"/>
        </w:rPr>
        <w:instrText xml:space="preserve"> </w:instrText>
      </w:r>
      <w:r>
        <w:rPr>
          <w:rFonts w:ascii="宋体" w:hAnsi="宋体"/>
          <w:bCs/>
          <w:sz w:val="24"/>
        </w:rPr>
        <w:fldChar w:fldCharType="separate"/>
      </w:r>
      <w:r>
        <w:rPr>
          <w:rFonts w:hint="eastAsia" w:ascii="宋体" w:hAnsi="宋体"/>
          <w:bCs/>
          <w:sz w:val="24"/>
        </w:rPr>
        <w:t>①</w:t>
      </w:r>
      <w:r>
        <w:rPr>
          <w:rFonts w:ascii="宋体" w:hAnsi="宋体"/>
          <w:bCs/>
          <w:sz w:val="24"/>
        </w:rPr>
        <w:fldChar w:fldCharType="end"/>
      </w:r>
      <w:r>
        <w:rPr>
          <w:rFonts w:hint="eastAsia" w:ascii="宋体" w:hAnsi="宋体"/>
          <w:bCs/>
          <w:sz w:val="24"/>
        </w:rPr>
        <w:t>用人单位在招聘人员时基本条件的设置。在性别方面，对于性别无明确要求，但更偏向于选择女性。在户籍方面，7</w:t>
      </w:r>
      <w:r>
        <w:rPr>
          <w:rFonts w:ascii="宋体" w:hAnsi="宋体"/>
          <w:bCs/>
          <w:sz w:val="24"/>
        </w:rPr>
        <w:t>0%</w:t>
      </w:r>
      <w:r>
        <w:rPr>
          <w:rFonts w:hint="eastAsia" w:ascii="宋体" w:hAnsi="宋体"/>
          <w:bCs/>
          <w:sz w:val="24"/>
        </w:rPr>
        <w:t>以上单位无明确要求。</w:t>
      </w:r>
      <w:r>
        <w:rPr>
          <w:rFonts w:ascii="宋体" w:hAnsi="宋体"/>
          <w:bCs/>
          <w:sz w:val="24"/>
        </w:rPr>
        <w:t xml:space="preserve"> </w:t>
      </w:r>
      <w:r>
        <w:rPr>
          <w:rFonts w:hint="eastAsia" w:ascii="宋体" w:hAnsi="宋体"/>
          <w:bCs/>
          <w:sz w:val="24"/>
        </w:rPr>
        <w:t>在年龄方面，大部分单位希望招聘2</w:t>
      </w:r>
      <w:r>
        <w:rPr>
          <w:rFonts w:ascii="宋体" w:hAnsi="宋体"/>
          <w:bCs/>
          <w:sz w:val="24"/>
        </w:rPr>
        <w:t>0</w:t>
      </w:r>
      <w:r>
        <w:rPr>
          <w:rFonts w:hint="eastAsia" w:ascii="宋体" w:hAnsi="宋体"/>
          <w:bCs/>
          <w:sz w:val="24"/>
        </w:rPr>
        <w:t>至3</w:t>
      </w:r>
      <w:r>
        <w:rPr>
          <w:rFonts w:ascii="宋体" w:hAnsi="宋体"/>
          <w:bCs/>
          <w:sz w:val="24"/>
        </w:rPr>
        <w:t>0</w:t>
      </w:r>
      <w:r>
        <w:rPr>
          <w:rFonts w:hint="eastAsia" w:ascii="宋体" w:hAnsi="宋体"/>
          <w:bCs/>
          <w:sz w:val="24"/>
        </w:rPr>
        <w:t>岁年轻幼儿教师。</w:t>
      </w:r>
    </w:p>
    <w:p>
      <w:pPr>
        <w:ind w:firstLine="1440" w:firstLineChars="600"/>
        <w:jc w:val="left"/>
      </w:pPr>
      <w:r>
        <w:rPr>
          <w:color w:val="0070C0"/>
          <w:sz w:val="24"/>
        </w:rPr>
        <w:t xml:space="preserve">第7题   贵单位对职工的基本情况的要求  </w:t>
      </w:r>
      <w:r>
        <w:rPr>
          <w:color w:val="000000"/>
          <w:sz w:val="24"/>
        </w:rPr>
        <w:t xml:space="preserve">    </w:t>
      </w:r>
      <w:r>
        <w:rPr>
          <w:color w:val="0066FF"/>
          <w:sz w:val="24"/>
        </w:rPr>
        <w:t>[多选题]</w:t>
      </w:r>
    </w:p>
    <w:tbl>
      <w:tblPr>
        <w:tblStyle w:val="18"/>
        <w:tblW w:w="8830"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801"/>
        <w:gridCol w:w="667"/>
        <w:gridCol w:w="536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E0E0E0"/>
            <w:vAlign w:val="center"/>
          </w:tcPr>
          <w:p>
            <w:pPr>
              <w:jc w:val="center"/>
            </w:pPr>
            <w:r>
              <w:t>选项</w:t>
            </w:r>
          </w:p>
        </w:tc>
        <w:tc>
          <w:tcPr>
            <w:tcW w:w="667" w:type="dxa"/>
            <w:shd w:val="clear" w:color="auto" w:fill="E0E0E0"/>
            <w:vAlign w:val="center"/>
          </w:tcPr>
          <w:p>
            <w:pPr>
              <w:jc w:val="center"/>
            </w:pPr>
            <w:r>
              <w:t>小计</w:t>
            </w:r>
          </w:p>
        </w:tc>
        <w:tc>
          <w:tcPr>
            <w:tcW w:w="5362"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FFFFF"/>
            <w:vAlign w:val="center"/>
          </w:tcPr>
          <w:p>
            <w:r>
              <w:t>A、男性</w:t>
            </w:r>
          </w:p>
        </w:tc>
        <w:tc>
          <w:tcPr>
            <w:tcW w:w="667" w:type="dxa"/>
            <w:shd w:val="clear" w:color="auto" w:fill="FFFFFF"/>
            <w:vAlign w:val="center"/>
          </w:tcPr>
          <w:p>
            <w:pPr>
              <w:jc w:val="center"/>
            </w:pPr>
            <w:r>
              <w:rPr>
                <w:rFonts w:hint="eastAsia"/>
              </w:rPr>
              <w:t>2</w:t>
            </w:r>
          </w:p>
        </w:tc>
        <w:tc>
          <w:tcPr>
            <w:tcW w:w="5362" w:type="dxa"/>
            <w:shd w:val="clear" w:color="auto" w:fill="FFFFFF"/>
            <w:vAlign w:val="center"/>
          </w:tcPr>
          <w:p>
            <w:r>
              <w:drawing>
                <wp:inline distT="0" distB="0" distL="0" distR="0">
                  <wp:extent cx="191135" cy="115570"/>
                  <wp:effectExtent l="0" t="0" r="8890" b="8255"/>
                  <wp:docPr id="2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135" cy="115570"/>
                          </a:xfrm>
                          <a:prstGeom prst="rect">
                            <a:avLst/>
                          </a:prstGeom>
                          <a:noFill/>
                          <a:ln>
                            <a:noFill/>
                          </a:ln>
                        </pic:spPr>
                      </pic:pic>
                    </a:graphicData>
                  </a:graphic>
                </wp:inline>
              </w:drawing>
            </w:r>
            <w:r>
              <w:drawing>
                <wp:inline distT="0" distB="0" distL="0" distR="0">
                  <wp:extent cx="1160780" cy="115570"/>
                  <wp:effectExtent l="0" t="0" r="1270" b="8255"/>
                  <wp:docPr id="27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60780" cy="115570"/>
                          </a:xfrm>
                          <a:prstGeom prst="rect">
                            <a:avLst/>
                          </a:prstGeom>
                          <a:noFill/>
                          <a:ln>
                            <a:noFill/>
                          </a:ln>
                        </pic:spPr>
                      </pic:pic>
                    </a:graphicData>
                  </a:graphic>
                </wp:inline>
              </w:drawing>
            </w:r>
            <w: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9F9F9"/>
            <w:vAlign w:val="center"/>
          </w:tcPr>
          <w:p>
            <w:r>
              <w:t>B、女性</w:t>
            </w:r>
          </w:p>
        </w:tc>
        <w:tc>
          <w:tcPr>
            <w:tcW w:w="667" w:type="dxa"/>
            <w:shd w:val="clear" w:color="auto" w:fill="F9F9F9"/>
            <w:vAlign w:val="center"/>
          </w:tcPr>
          <w:p>
            <w:pPr>
              <w:jc w:val="center"/>
            </w:pPr>
            <w:r>
              <w:rPr>
                <w:rFonts w:hint="eastAsia"/>
              </w:rPr>
              <w:t>8</w:t>
            </w:r>
          </w:p>
        </w:tc>
        <w:tc>
          <w:tcPr>
            <w:tcW w:w="5362" w:type="dxa"/>
            <w:shd w:val="clear" w:color="auto" w:fill="F9F9F9"/>
            <w:vAlign w:val="center"/>
          </w:tcPr>
          <w:p>
            <w:r>
              <w:drawing>
                <wp:inline distT="0" distB="0" distL="0" distR="0">
                  <wp:extent cx="773430" cy="115570"/>
                  <wp:effectExtent l="0" t="0" r="7620" b="8255"/>
                  <wp:docPr id="27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73430" cy="115570"/>
                          </a:xfrm>
                          <a:prstGeom prst="rect">
                            <a:avLst/>
                          </a:prstGeom>
                          <a:noFill/>
                          <a:ln>
                            <a:noFill/>
                          </a:ln>
                        </pic:spPr>
                      </pic:pic>
                    </a:graphicData>
                  </a:graphic>
                </wp:inline>
              </w:drawing>
            </w:r>
            <w:r>
              <w:drawing>
                <wp:inline distT="0" distB="0" distL="0" distR="0">
                  <wp:extent cx="582930" cy="115570"/>
                  <wp:effectExtent l="0" t="0" r="7620" b="8255"/>
                  <wp:docPr id="2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930" cy="115570"/>
                          </a:xfrm>
                          <a:prstGeom prst="rect">
                            <a:avLst/>
                          </a:prstGeom>
                          <a:noFill/>
                          <a:ln>
                            <a:noFill/>
                          </a:ln>
                        </pic:spPr>
                      </pic:pic>
                    </a:graphicData>
                  </a:graphic>
                </wp:inline>
              </w:drawing>
            </w:r>
            <w: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FFFFF"/>
            <w:vAlign w:val="center"/>
          </w:tcPr>
          <w:p>
            <w:r>
              <w:t>C、性别不限</w:t>
            </w:r>
          </w:p>
        </w:tc>
        <w:tc>
          <w:tcPr>
            <w:tcW w:w="667" w:type="dxa"/>
            <w:shd w:val="clear" w:color="auto" w:fill="FFFFFF"/>
            <w:vAlign w:val="center"/>
          </w:tcPr>
          <w:p>
            <w:pPr>
              <w:jc w:val="center"/>
            </w:pPr>
            <w:r>
              <w:rPr>
                <w:rFonts w:hint="eastAsia"/>
              </w:rPr>
              <w:t>8</w:t>
            </w:r>
          </w:p>
        </w:tc>
        <w:tc>
          <w:tcPr>
            <w:tcW w:w="5362" w:type="dxa"/>
            <w:shd w:val="clear" w:color="auto" w:fill="FFFFFF"/>
            <w:vAlign w:val="center"/>
          </w:tcPr>
          <w:p>
            <w:r>
              <w:drawing>
                <wp:inline distT="0" distB="0" distL="0" distR="0">
                  <wp:extent cx="773430" cy="115570"/>
                  <wp:effectExtent l="0" t="0" r="7620" b="8255"/>
                  <wp:docPr id="27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73430" cy="115570"/>
                          </a:xfrm>
                          <a:prstGeom prst="rect">
                            <a:avLst/>
                          </a:prstGeom>
                          <a:noFill/>
                          <a:ln>
                            <a:noFill/>
                          </a:ln>
                        </pic:spPr>
                      </pic:pic>
                    </a:graphicData>
                  </a:graphic>
                </wp:inline>
              </w:drawing>
            </w:r>
            <w:r>
              <w:drawing>
                <wp:inline distT="0" distB="0" distL="0" distR="0">
                  <wp:extent cx="582930" cy="115570"/>
                  <wp:effectExtent l="0" t="0" r="7620" b="8255"/>
                  <wp:docPr id="2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930" cy="115570"/>
                          </a:xfrm>
                          <a:prstGeom prst="rect">
                            <a:avLst/>
                          </a:prstGeom>
                          <a:noFill/>
                          <a:ln>
                            <a:noFill/>
                          </a:ln>
                        </pic:spPr>
                      </pic:pic>
                    </a:graphicData>
                  </a:graphic>
                </wp:inline>
              </w:drawing>
            </w:r>
            <w: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9F9F9"/>
            <w:vAlign w:val="center"/>
          </w:tcPr>
          <w:p>
            <w:r>
              <w:t>D、本地户口</w:t>
            </w:r>
          </w:p>
        </w:tc>
        <w:tc>
          <w:tcPr>
            <w:tcW w:w="667" w:type="dxa"/>
            <w:shd w:val="clear" w:color="auto" w:fill="F9F9F9"/>
            <w:vAlign w:val="center"/>
          </w:tcPr>
          <w:p>
            <w:pPr>
              <w:jc w:val="center"/>
            </w:pPr>
            <w:r>
              <w:rPr>
                <w:rFonts w:hint="eastAsia"/>
              </w:rPr>
              <w:t>2</w:t>
            </w:r>
          </w:p>
        </w:tc>
        <w:tc>
          <w:tcPr>
            <w:tcW w:w="5362" w:type="dxa"/>
            <w:shd w:val="clear" w:color="auto" w:fill="F9F9F9"/>
            <w:vAlign w:val="center"/>
          </w:tcPr>
          <w:p>
            <w:r>
              <w:drawing>
                <wp:inline distT="0" distB="0" distL="0" distR="0">
                  <wp:extent cx="191135" cy="115570"/>
                  <wp:effectExtent l="0" t="0" r="8890" b="8255"/>
                  <wp:docPr id="28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135" cy="115570"/>
                          </a:xfrm>
                          <a:prstGeom prst="rect">
                            <a:avLst/>
                          </a:prstGeom>
                          <a:noFill/>
                          <a:ln>
                            <a:noFill/>
                          </a:ln>
                        </pic:spPr>
                      </pic:pic>
                    </a:graphicData>
                  </a:graphic>
                </wp:inline>
              </w:drawing>
            </w:r>
            <w:r>
              <w:drawing>
                <wp:inline distT="0" distB="0" distL="0" distR="0">
                  <wp:extent cx="1160780" cy="115570"/>
                  <wp:effectExtent l="0" t="0" r="1270" b="8255"/>
                  <wp:docPr id="28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60780" cy="115570"/>
                          </a:xfrm>
                          <a:prstGeom prst="rect">
                            <a:avLst/>
                          </a:prstGeom>
                          <a:noFill/>
                          <a:ln>
                            <a:noFill/>
                          </a:ln>
                        </pic:spPr>
                      </pic:pic>
                    </a:graphicData>
                  </a:graphic>
                </wp:inline>
              </w:drawing>
            </w:r>
            <w: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FFFFF"/>
            <w:vAlign w:val="center"/>
          </w:tcPr>
          <w:p>
            <w:r>
              <w:t>E、户口不限</w:t>
            </w:r>
          </w:p>
        </w:tc>
        <w:tc>
          <w:tcPr>
            <w:tcW w:w="667" w:type="dxa"/>
            <w:shd w:val="clear" w:color="auto" w:fill="FFFFFF"/>
            <w:vAlign w:val="center"/>
          </w:tcPr>
          <w:p>
            <w:pPr>
              <w:jc w:val="center"/>
            </w:pPr>
            <w:r>
              <w:rPr>
                <w:rFonts w:hint="eastAsia"/>
              </w:rPr>
              <w:t>10</w:t>
            </w:r>
          </w:p>
        </w:tc>
        <w:tc>
          <w:tcPr>
            <w:tcW w:w="5362" w:type="dxa"/>
            <w:shd w:val="clear" w:color="auto" w:fill="FFFFFF"/>
            <w:vAlign w:val="center"/>
          </w:tcPr>
          <w:p>
            <w:r>
              <w:drawing>
                <wp:inline distT="0" distB="0" distL="0" distR="0">
                  <wp:extent cx="959485" cy="115570"/>
                  <wp:effectExtent l="0" t="0" r="2540" b="8255"/>
                  <wp:docPr id="2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9485" cy="115570"/>
                          </a:xfrm>
                          <a:prstGeom prst="rect">
                            <a:avLst/>
                          </a:prstGeom>
                          <a:noFill/>
                          <a:ln>
                            <a:noFill/>
                          </a:ln>
                        </pic:spPr>
                      </pic:pic>
                    </a:graphicData>
                  </a:graphic>
                </wp:inline>
              </w:drawing>
            </w:r>
            <w:r>
              <w:drawing>
                <wp:inline distT="0" distB="0" distL="0" distR="0">
                  <wp:extent cx="391795" cy="115570"/>
                  <wp:effectExtent l="0" t="0" r="8255" b="8255"/>
                  <wp:docPr id="2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95" cy="115570"/>
                          </a:xfrm>
                          <a:prstGeom prst="rect">
                            <a:avLst/>
                          </a:prstGeom>
                          <a:noFill/>
                          <a:ln>
                            <a:noFill/>
                          </a:ln>
                        </pic:spPr>
                      </pic:pic>
                    </a:graphicData>
                  </a:graphic>
                </wp:inline>
              </w:drawing>
            </w:r>
            <w: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9F9F9"/>
            <w:vAlign w:val="center"/>
          </w:tcPr>
          <w:p>
            <w:r>
              <w:t>F、20—30岁</w:t>
            </w:r>
          </w:p>
        </w:tc>
        <w:tc>
          <w:tcPr>
            <w:tcW w:w="667" w:type="dxa"/>
            <w:shd w:val="clear" w:color="auto" w:fill="F9F9F9"/>
            <w:vAlign w:val="center"/>
          </w:tcPr>
          <w:p>
            <w:pPr>
              <w:jc w:val="center"/>
            </w:pPr>
            <w:r>
              <w:rPr>
                <w:rFonts w:hint="eastAsia"/>
              </w:rPr>
              <w:t>10</w:t>
            </w:r>
          </w:p>
        </w:tc>
        <w:tc>
          <w:tcPr>
            <w:tcW w:w="5362" w:type="dxa"/>
            <w:shd w:val="clear" w:color="auto" w:fill="F9F9F9"/>
            <w:vAlign w:val="center"/>
          </w:tcPr>
          <w:p>
            <w:r>
              <w:drawing>
                <wp:inline distT="0" distB="0" distL="0" distR="0">
                  <wp:extent cx="959485" cy="115570"/>
                  <wp:effectExtent l="0" t="0" r="2540" b="8255"/>
                  <wp:docPr id="2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9485" cy="115570"/>
                          </a:xfrm>
                          <a:prstGeom prst="rect">
                            <a:avLst/>
                          </a:prstGeom>
                          <a:noFill/>
                          <a:ln>
                            <a:noFill/>
                          </a:ln>
                        </pic:spPr>
                      </pic:pic>
                    </a:graphicData>
                  </a:graphic>
                </wp:inline>
              </w:drawing>
            </w:r>
            <w:r>
              <w:drawing>
                <wp:inline distT="0" distB="0" distL="0" distR="0">
                  <wp:extent cx="391795" cy="115570"/>
                  <wp:effectExtent l="0" t="0" r="8255" b="8255"/>
                  <wp:docPr id="28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95" cy="115570"/>
                          </a:xfrm>
                          <a:prstGeom prst="rect">
                            <a:avLst/>
                          </a:prstGeom>
                          <a:noFill/>
                          <a:ln>
                            <a:noFill/>
                          </a:ln>
                        </pic:spPr>
                      </pic:pic>
                    </a:graphicData>
                  </a:graphic>
                </wp:inline>
              </w:drawing>
            </w:r>
            <w: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FFFFF"/>
            <w:vAlign w:val="center"/>
          </w:tcPr>
          <w:p>
            <w:r>
              <w:t>G、30岁以上</w:t>
            </w:r>
          </w:p>
        </w:tc>
        <w:tc>
          <w:tcPr>
            <w:tcW w:w="667" w:type="dxa"/>
            <w:shd w:val="clear" w:color="auto" w:fill="FFFFFF"/>
            <w:vAlign w:val="center"/>
          </w:tcPr>
          <w:p>
            <w:pPr>
              <w:jc w:val="center"/>
            </w:pPr>
            <w:r>
              <w:rPr>
                <w:rFonts w:hint="eastAsia"/>
              </w:rPr>
              <w:t>4</w:t>
            </w:r>
          </w:p>
        </w:tc>
        <w:tc>
          <w:tcPr>
            <w:tcW w:w="5362" w:type="dxa"/>
            <w:shd w:val="clear" w:color="auto" w:fill="FFFFFF"/>
            <w:vAlign w:val="center"/>
          </w:tcPr>
          <w:p>
            <w:r>
              <w:drawing>
                <wp:inline distT="0" distB="0" distL="0" distR="0">
                  <wp:extent cx="381635" cy="115570"/>
                  <wp:effectExtent l="0" t="0" r="8890" b="8255"/>
                  <wp:docPr id="2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1635" cy="115570"/>
                          </a:xfrm>
                          <a:prstGeom prst="rect">
                            <a:avLst/>
                          </a:prstGeom>
                          <a:noFill/>
                          <a:ln>
                            <a:noFill/>
                          </a:ln>
                        </pic:spPr>
                      </pic:pic>
                    </a:graphicData>
                  </a:graphic>
                </wp:inline>
              </w:drawing>
            </w:r>
            <w:r>
              <w:drawing>
                <wp:inline distT="0" distB="0" distL="0" distR="0">
                  <wp:extent cx="969645" cy="115570"/>
                  <wp:effectExtent l="0" t="0" r="1905" b="8255"/>
                  <wp:docPr id="2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69645" cy="115570"/>
                          </a:xfrm>
                          <a:prstGeom prst="rect">
                            <a:avLst/>
                          </a:prstGeom>
                          <a:noFill/>
                          <a:ln>
                            <a:noFill/>
                          </a:ln>
                        </pic:spPr>
                      </pic:pic>
                    </a:graphicData>
                  </a:graphic>
                </wp:inline>
              </w:drawing>
            </w:r>
            <w: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F9F9F9"/>
            <w:vAlign w:val="center"/>
          </w:tcPr>
          <w:p>
            <w:r>
              <w:t>H、年龄不限</w:t>
            </w:r>
          </w:p>
        </w:tc>
        <w:tc>
          <w:tcPr>
            <w:tcW w:w="667" w:type="dxa"/>
            <w:shd w:val="clear" w:color="auto" w:fill="F9F9F9"/>
            <w:vAlign w:val="center"/>
          </w:tcPr>
          <w:p>
            <w:pPr>
              <w:jc w:val="center"/>
            </w:pPr>
            <w:r>
              <w:rPr>
                <w:rFonts w:hint="eastAsia"/>
              </w:rPr>
              <w:t>2</w:t>
            </w:r>
          </w:p>
        </w:tc>
        <w:tc>
          <w:tcPr>
            <w:tcW w:w="5362" w:type="dxa"/>
            <w:shd w:val="clear" w:color="auto" w:fill="F9F9F9"/>
            <w:vAlign w:val="center"/>
          </w:tcPr>
          <w:p>
            <w:r>
              <w:drawing>
                <wp:inline distT="0" distB="0" distL="0" distR="0">
                  <wp:extent cx="191135" cy="115570"/>
                  <wp:effectExtent l="0" t="0" r="8890" b="8255"/>
                  <wp:docPr id="2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135" cy="115570"/>
                          </a:xfrm>
                          <a:prstGeom prst="rect">
                            <a:avLst/>
                          </a:prstGeom>
                          <a:noFill/>
                          <a:ln>
                            <a:noFill/>
                          </a:ln>
                        </pic:spPr>
                      </pic:pic>
                    </a:graphicData>
                  </a:graphic>
                </wp:inline>
              </w:drawing>
            </w:r>
            <w:r>
              <w:drawing>
                <wp:inline distT="0" distB="0" distL="0" distR="0">
                  <wp:extent cx="1160780" cy="115570"/>
                  <wp:effectExtent l="0" t="0" r="1270" b="8255"/>
                  <wp:docPr id="2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60780" cy="115570"/>
                          </a:xfrm>
                          <a:prstGeom prst="rect">
                            <a:avLst/>
                          </a:prstGeom>
                          <a:noFill/>
                          <a:ln>
                            <a:noFill/>
                          </a:ln>
                        </pic:spPr>
                      </pic:pic>
                    </a:graphicData>
                  </a:graphic>
                </wp:inline>
              </w:drawing>
            </w:r>
            <w: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361" w:hRule="atLeast"/>
          <w:jc w:val="center"/>
        </w:trPr>
        <w:tc>
          <w:tcPr>
            <w:tcW w:w="2801" w:type="dxa"/>
            <w:shd w:val="clear" w:color="auto" w:fill="E0E0E0"/>
            <w:vAlign w:val="center"/>
          </w:tcPr>
          <w:p>
            <w:r>
              <w:t>本题有效填写人次</w:t>
            </w:r>
          </w:p>
        </w:tc>
        <w:tc>
          <w:tcPr>
            <w:tcW w:w="667" w:type="dxa"/>
            <w:shd w:val="clear" w:color="auto" w:fill="E0E0E0"/>
            <w:vAlign w:val="center"/>
          </w:tcPr>
          <w:p>
            <w:pPr>
              <w:jc w:val="center"/>
            </w:pPr>
            <w:r>
              <w:rPr>
                <w:rFonts w:hint="eastAsia"/>
              </w:rPr>
              <w:t>14</w:t>
            </w:r>
          </w:p>
        </w:tc>
        <w:tc>
          <w:tcPr>
            <w:tcW w:w="5362" w:type="dxa"/>
            <w:shd w:val="clear" w:color="auto" w:fill="E0E0E0"/>
            <w:vAlign w:val="center"/>
          </w:tcPr>
          <w:p/>
        </w:tc>
      </w:tr>
    </w:tbl>
    <w:p>
      <w:pPr>
        <w:spacing w:line="360" w:lineRule="auto"/>
        <w:ind w:firstLine="480" w:firstLineChars="200"/>
        <w:rPr>
          <w:rFonts w:ascii="宋体" w:hAnsi="宋体"/>
          <w:bCs/>
          <w:sz w:val="24"/>
        </w:rPr>
      </w:pPr>
      <w:r>
        <w:rPr>
          <w:rFonts w:ascii="宋体" w:hAnsi="宋体"/>
          <w:bCs/>
          <w:sz w:val="24"/>
        </w:rPr>
        <w:fldChar w:fldCharType="begin"/>
      </w:r>
      <w:r>
        <w:rPr>
          <w:rFonts w:ascii="宋体" w:hAnsi="宋体"/>
          <w:bCs/>
          <w:sz w:val="24"/>
        </w:rPr>
        <w:instrText xml:space="preserve"> </w:instrText>
      </w:r>
      <w:r>
        <w:rPr>
          <w:rFonts w:hint="eastAsia" w:ascii="宋体" w:hAnsi="宋体"/>
          <w:bCs/>
          <w:sz w:val="24"/>
        </w:rPr>
        <w:instrText xml:space="preserve">= 2 \* GB3</w:instrText>
      </w:r>
      <w:r>
        <w:rPr>
          <w:rFonts w:ascii="宋体" w:hAnsi="宋体"/>
          <w:bCs/>
          <w:sz w:val="24"/>
        </w:rPr>
        <w:instrText xml:space="preserve"> </w:instrText>
      </w:r>
      <w:r>
        <w:rPr>
          <w:rFonts w:ascii="宋体" w:hAnsi="宋体"/>
          <w:bCs/>
          <w:sz w:val="24"/>
        </w:rPr>
        <w:fldChar w:fldCharType="separate"/>
      </w:r>
      <w:r>
        <w:rPr>
          <w:rFonts w:hint="eastAsia" w:ascii="宋体" w:hAnsi="宋体"/>
          <w:bCs/>
          <w:sz w:val="24"/>
        </w:rPr>
        <w:t>②</w:t>
      </w:r>
      <w:r>
        <w:rPr>
          <w:rFonts w:ascii="宋体" w:hAnsi="宋体"/>
          <w:bCs/>
          <w:sz w:val="24"/>
        </w:rPr>
        <w:fldChar w:fldCharType="end"/>
      </w:r>
      <w:r>
        <w:rPr>
          <w:rFonts w:hint="eastAsia" w:ascii="宋体" w:hAnsi="宋体"/>
          <w:bCs/>
          <w:sz w:val="24"/>
        </w:rPr>
        <w:t>用人单位对学历的需求。1</w:t>
      </w:r>
      <w:r>
        <w:rPr>
          <w:rFonts w:ascii="宋体" w:hAnsi="宋体"/>
          <w:bCs/>
          <w:sz w:val="24"/>
        </w:rPr>
        <w:t>00%</w:t>
      </w:r>
      <w:r>
        <w:rPr>
          <w:rFonts w:hint="eastAsia" w:ascii="宋体" w:hAnsi="宋体"/>
          <w:bCs/>
          <w:sz w:val="24"/>
        </w:rPr>
        <w:t>的单位希望招聘本科及以上层次的学前教育专业毕业生，因此，学历提升对于高职学生仍存在一定的必要性。</w:t>
      </w:r>
    </w:p>
    <w:p>
      <w:pPr>
        <w:jc w:val="left"/>
      </w:pPr>
      <w:r>
        <w:rPr>
          <w:color w:val="0070C0"/>
          <w:sz w:val="24"/>
        </w:rPr>
        <w:t xml:space="preserve">第8题   如果贵单位对学前教育专业人员有需求，您最希望招聘哪个层次的学前教育专业毕业生  </w:t>
      </w:r>
      <w:r>
        <w:rPr>
          <w:color w:val="000000"/>
          <w:sz w:val="24"/>
        </w:rPr>
        <w:t xml:space="preserve">    </w:t>
      </w:r>
      <w:r>
        <w:rPr>
          <w:color w:val="0066FF"/>
          <w:sz w:val="24"/>
        </w:rPr>
        <w:t>[单选题]</w:t>
      </w:r>
    </w:p>
    <w:p>
      <w:pPr>
        <w:rPr>
          <w:color w:val="0066FF"/>
        </w:rPr>
      </w:pPr>
    </w:p>
    <w:tbl>
      <w:tblPr>
        <w:tblStyle w:val="18"/>
        <w:tblW w:w="9502"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15"/>
        <w:gridCol w:w="717"/>
        <w:gridCol w:w="577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E0E0E0"/>
            <w:vAlign w:val="center"/>
          </w:tcPr>
          <w:p>
            <w:pPr>
              <w:jc w:val="center"/>
            </w:pPr>
            <w:r>
              <w:t>选项</w:t>
            </w:r>
          </w:p>
        </w:tc>
        <w:tc>
          <w:tcPr>
            <w:tcW w:w="717" w:type="dxa"/>
            <w:shd w:val="clear" w:color="auto" w:fill="E0E0E0"/>
            <w:vAlign w:val="center"/>
          </w:tcPr>
          <w:p>
            <w:pPr>
              <w:jc w:val="center"/>
            </w:pPr>
            <w:r>
              <w:t>小计</w:t>
            </w:r>
          </w:p>
        </w:tc>
        <w:tc>
          <w:tcPr>
            <w:tcW w:w="5770"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FFFFFF"/>
            <w:vAlign w:val="center"/>
          </w:tcPr>
          <w:p>
            <w:r>
              <w:t>A、中职</w:t>
            </w:r>
          </w:p>
        </w:tc>
        <w:tc>
          <w:tcPr>
            <w:tcW w:w="717" w:type="dxa"/>
            <w:shd w:val="clear" w:color="auto" w:fill="FFFFFF"/>
            <w:vAlign w:val="center"/>
          </w:tcPr>
          <w:p>
            <w:pPr>
              <w:jc w:val="center"/>
            </w:pPr>
            <w:r>
              <w:t>0</w:t>
            </w:r>
          </w:p>
        </w:tc>
        <w:tc>
          <w:tcPr>
            <w:tcW w:w="5770" w:type="dxa"/>
            <w:shd w:val="clear" w:color="auto" w:fill="FFFFFF"/>
            <w:vAlign w:val="center"/>
          </w:tcPr>
          <w:p>
            <w:r>
              <w:drawing>
                <wp:inline distT="0" distB="0" distL="0" distR="0">
                  <wp:extent cx="1351280" cy="115570"/>
                  <wp:effectExtent l="0" t="0" r="1270" b="8255"/>
                  <wp:docPr id="29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F9F9F9"/>
            <w:vAlign w:val="center"/>
          </w:tcPr>
          <w:p>
            <w:r>
              <w:t>B、高职或大专</w:t>
            </w:r>
          </w:p>
        </w:tc>
        <w:tc>
          <w:tcPr>
            <w:tcW w:w="717" w:type="dxa"/>
            <w:shd w:val="clear" w:color="auto" w:fill="F9F9F9"/>
            <w:vAlign w:val="center"/>
          </w:tcPr>
          <w:p>
            <w:pPr>
              <w:jc w:val="center"/>
            </w:pPr>
            <w:r>
              <w:t>0</w:t>
            </w:r>
          </w:p>
        </w:tc>
        <w:tc>
          <w:tcPr>
            <w:tcW w:w="5770" w:type="dxa"/>
            <w:shd w:val="clear" w:color="auto" w:fill="F9F9F9"/>
            <w:vAlign w:val="center"/>
          </w:tcPr>
          <w:p>
            <w:r>
              <w:drawing>
                <wp:inline distT="0" distB="0" distL="0" distR="0">
                  <wp:extent cx="1351280" cy="115570"/>
                  <wp:effectExtent l="0" t="0" r="1270" b="8255"/>
                  <wp:docPr id="29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FFFFFF"/>
            <w:vAlign w:val="center"/>
          </w:tcPr>
          <w:p>
            <w:r>
              <w:t>C、大学本科</w:t>
            </w:r>
          </w:p>
        </w:tc>
        <w:tc>
          <w:tcPr>
            <w:tcW w:w="717" w:type="dxa"/>
            <w:shd w:val="clear" w:color="auto" w:fill="FFFFFF"/>
            <w:vAlign w:val="center"/>
          </w:tcPr>
          <w:p>
            <w:pPr>
              <w:jc w:val="center"/>
            </w:pPr>
            <w:r>
              <w:rPr>
                <w:rFonts w:hint="eastAsia"/>
              </w:rPr>
              <w:t>14</w:t>
            </w:r>
          </w:p>
        </w:tc>
        <w:tc>
          <w:tcPr>
            <w:tcW w:w="5770" w:type="dxa"/>
            <w:shd w:val="clear" w:color="auto" w:fill="FFFFFF"/>
            <w:vAlign w:val="center"/>
          </w:tcPr>
          <w:p>
            <w:r>
              <w:drawing>
                <wp:inline distT="0" distB="0" distL="0" distR="0">
                  <wp:extent cx="1351280" cy="115570"/>
                  <wp:effectExtent l="0" t="0" r="1270" b="8255"/>
                  <wp:docPr id="29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F9F9F9"/>
            <w:vAlign w:val="center"/>
          </w:tcPr>
          <w:p>
            <w:r>
              <w:t>D、无所谓，只要能胜任工作就行</w:t>
            </w:r>
          </w:p>
        </w:tc>
        <w:tc>
          <w:tcPr>
            <w:tcW w:w="717" w:type="dxa"/>
            <w:shd w:val="clear" w:color="auto" w:fill="F9F9F9"/>
            <w:vAlign w:val="center"/>
          </w:tcPr>
          <w:p>
            <w:pPr>
              <w:jc w:val="center"/>
            </w:pPr>
            <w:r>
              <w:t>0</w:t>
            </w:r>
          </w:p>
        </w:tc>
        <w:tc>
          <w:tcPr>
            <w:tcW w:w="5770" w:type="dxa"/>
            <w:shd w:val="clear" w:color="auto" w:fill="F9F9F9"/>
            <w:vAlign w:val="center"/>
          </w:tcPr>
          <w:p>
            <w:r>
              <w:drawing>
                <wp:inline distT="0" distB="0" distL="0" distR="0">
                  <wp:extent cx="1351280" cy="115570"/>
                  <wp:effectExtent l="0" t="0" r="1270" b="8255"/>
                  <wp:docPr id="2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4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61" w:hRule="atLeast"/>
          <w:jc w:val="center"/>
        </w:trPr>
        <w:tc>
          <w:tcPr>
            <w:tcW w:w="3015" w:type="dxa"/>
            <w:shd w:val="clear" w:color="auto" w:fill="E0E0E0"/>
            <w:vAlign w:val="center"/>
          </w:tcPr>
          <w:p>
            <w:r>
              <w:t>本题有效填写人次</w:t>
            </w:r>
          </w:p>
        </w:tc>
        <w:tc>
          <w:tcPr>
            <w:tcW w:w="717" w:type="dxa"/>
            <w:shd w:val="clear" w:color="auto" w:fill="E0E0E0"/>
            <w:vAlign w:val="center"/>
          </w:tcPr>
          <w:p>
            <w:pPr>
              <w:jc w:val="center"/>
            </w:pPr>
            <w:r>
              <w:rPr>
                <w:rFonts w:hint="eastAsia"/>
              </w:rPr>
              <w:t>14</w:t>
            </w:r>
          </w:p>
        </w:tc>
        <w:tc>
          <w:tcPr>
            <w:tcW w:w="5770" w:type="dxa"/>
            <w:shd w:val="clear" w:color="auto" w:fill="E0E0E0"/>
            <w:vAlign w:val="center"/>
          </w:tcPr>
          <w:p/>
        </w:tc>
      </w:tr>
    </w:tbl>
    <w:p>
      <w:pPr>
        <w:spacing w:line="360" w:lineRule="auto"/>
        <w:ind w:firstLine="480" w:firstLineChars="200"/>
        <w:rPr>
          <w:rFonts w:ascii="宋体" w:hAnsi="宋体"/>
          <w:bCs/>
          <w:sz w:val="24"/>
        </w:rPr>
      </w:pPr>
      <w:r>
        <w:rPr>
          <w:rFonts w:ascii="宋体" w:hAnsi="宋体"/>
          <w:bCs/>
          <w:sz w:val="24"/>
        </w:rPr>
        <w:fldChar w:fldCharType="begin"/>
      </w:r>
      <w:r>
        <w:rPr>
          <w:rFonts w:ascii="宋体" w:hAnsi="宋体"/>
          <w:bCs/>
          <w:sz w:val="24"/>
        </w:rPr>
        <w:instrText xml:space="preserve"> </w:instrText>
      </w:r>
      <w:r>
        <w:rPr>
          <w:rFonts w:hint="eastAsia" w:ascii="宋体" w:hAnsi="宋体"/>
          <w:bCs/>
          <w:sz w:val="24"/>
        </w:rPr>
        <w:instrText xml:space="preserve">= 3 \* GB3</w:instrText>
      </w:r>
      <w:r>
        <w:rPr>
          <w:rFonts w:ascii="宋体" w:hAnsi="宋体"/>
          <w:bCs/>
          <w:sz w:val="24"/>
        </w:rPr>
        <w:instrText xml:space="preserve"> </w:instrText>
      </w:r>
      <w:r>
        <w:rPr>
          <w:rFonts w:ascii="宋体" w:hAnsi="宋体"/>
          <w:bCs/>
          <w:sz w:val="24"/>
        </w:rPr>
        <w:fldChar w:fldCharType="separate"/>
      </w:r>
      <w:r>
        <w:rPr>
          <w:rFonts w:hint="eastAsia" w:ascii="宋体" w:hAnsi="宋体"/>
          <w:bCs/>
          <w:sz w:val="24"/>
        </w:rPr>
        <w:t>③</w:t>
      </w:r>
      <w:r>
        <w:rPr>
          <w:rFonts w:ascii="宋体" w:hAnsi="宋体"/>
          <w:bCs/>
          <w:sz w:val="24"/>
        </w:rPr>
        <w:fldChar w:fldCharType="end"/>
      </w:r>
      <w:r>
        <w:rPr>
          <w:rFonts w:hint="eastAsia" w:ascii="宋体" w:hAnsi="宋体"/>
          <w:bCs/>
          <w:sz w:val="24"/>
        </w:rPr>
        <w:t>用人单位对招聘人员资质及综合能力的要求。1</w:t>
      </w:r>
      <w:r>
        <w:rPr>
          <w:rFonts w:ascii="宋体" w:hAnsi="宋体"/>
          <w:bCs/>
          <w:sz w:val="24"/>
        </w:rPr>
        <w:t>00%</w:t>
      </w:r>
      <w:r>
        <w:rPr>
          <w:rFonts w:hint="eastAsia" w:ascii="宋体" w:hAnsi="宋体"/>
          <w:bCs/>
          <w:sz w:val="24"/>
        </w:rPr>
        <w:t>的用人单位都注重职业资格证书、个人修养和职业道德，8</w:t>
      </w:r>
      <w:r>
        <w:rPr>
          <w:rFonts w:ascii="宋体" w:hAnsi="宋体"/>
          <w:bCs/>
          <w:sz w:val="24"/>
        </w:rPr>
        <w:t>6%</w:t>
      </w:r>
      <w:r>
        <w:rPr>
          <w:rFonts w:hint="eastAsia" w:ascii="宋体" w:hAnsi="宋体"/>
          <w:bCs/>
          <w:sz w:val="24"/>
        </w:rPr>
        <w:t>的用人单位注重学历的要求，7</w:t>
      </w:r>
      <w:r>
        <w:rPr>
          <w:rFonts w:ascii="宋体" w:hAnsi="宋体"/>
          <w:bCs/>
          <w:sz w:val="24"/>
        </w:rPr>
        <w:t>1%</w:t>
      </w:r>
      <w:r>
        <w:rPr>
          <w:rFonts w:hint="eastAsia" w:ascii="宋体" w:hAnsi="宋体"/>
          <w:bCs/>
          <w:sz w:val="24"/>
        </w:rPr>
        <w:t>的用人单位注重工作经验，5</w:t>
      </w:r>
      <w:r>
        <w:rPr>
          <w:rFonts w:ascii="宋体" w:hAnsi="宋体"/>
          <w:bCs/>
          <w:sz w:val="24"/>
        </w:rPr>
        <w:t>7</w:t>
      </w:r>
      <w:r>
        <w:rPr>
          <w:rFonts w:hint="eastAsia" w:ascii="宋体" w:hAnsi="宋体"/>
          <w:bCs/>
          <w:sz w:val="24"/>
        </w:rPr>
        <w:t>%的用人单位注重技能证书。</w:t>
      </w:r>
    </w:p>
    <w:p>
      <w:pPr>
        <w:rPr>
          <w:color w:val="0070C0"/>
          <w:sz w:val="24"/>
        </w:rPr>
      </w:pPr>
    </w:p>
    <w:p>
      <w:pPr>
        <w:ind w:firstLine="720" w:firstLineChars="300"/>
        <w:jc w:val="left"/>
      </w:pPr>
      <w:r>
        <w:rPr>
          <w:color w:val="0070C0"/>
          <w:sz w:val="24"/>
        </w:rPr>
        <w:t xml:space="preserve">第10题   贵单位在招聘学前教育人员时最注重哪些方面？   </w:t>
      </w:r>
      <w:r>
        <w:rPr>
          <w:color w:val="000000"/>
          <w:sz w:val="24"/>
        </w:rPr>
        <w:t xml:space="preserve">   </w:t>
      </w:r>
      <w:r>
        <w:rPr>
          <w:color w:val="0066FF"/>
          <w:sz w:val="24"/>
        </w:rPr>
        <w:t>[多选题]</w:t>
      </w:r>
    </w:p>
    <w:p>
      <w:pPr>
        <w:rPr>
          <w:color w:val="0066FF"/>
        </w:rPr>
      </w:pPr>
    </w:p>
    <w:tbl>
      <w:tblPr>
        <w:tblStyle w:val="18"/>
        <w:tblW w:w="8276"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626"/>
        <w:gridCol w:w="625"/>
        <w:gridCol w:w="50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E0E0E0"/>
            <w:vAlign w:val="center"/>
          </w:tcPr>
          <w:p>
            <w:pPr>
              <w:jc w:val="center"/>
            </w:pPr>
            <w:r>
              <w:t>选项</w:t>
            </w:r>
          </w:p>
        </w:tc>
        <w:tc>
          <w:tcPr>
            <w:tcW w:w="625" w:type="dxa"/>
            <w:shd w:val="clear" w:color="auto" w:fill="E0E0E0"/>
            <w:vAlign w:val="center"/>
          </w:tcPr>
          <w:p>
            <w:pPr>
              <w:jc w:val="center"/>
            </w:pPr>
            <w:r>
              <w:t>小计</w:t>
            </w:r>
          </w:p>
        </w:tc>
        <w:tc>
          <w:tcPr>
            <w:tcW w:w="5025"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FFFFF"/>
            <w:vAlign w:val="center"/>
          </w:tcPr>
          <w:p>
            <w:r>
              <w:t>A、工作经验</w:t>
            </w:r>
          </w:p>
        </w:tc>
        <w:tc>
          <w:tcPr>
            <w:tcW w:w="625" w:type="dxa"/>
            <w:shd w:val="clear" w:color="auto" w:fill="FFFFFF"/>
            <w:vAlign w:val="center"/>
          </w:tcPr>
          <w:p>
            <w:pPr>
              <w:jc w:val="center"/>
            </w:pPr>
            <w:r>
              <w:rPr>
                <w:rFonts w:hint="eastAsia"/>
              </w:rPr>
              <w:t>10</w:t>
            </w:r>
          </w:p>
        </w:tc>
        <w:tc>
          <w:tcPr>
            <w:tcW w:w="5025" w:type="dxa"/>
            <w:shd w:val="clear" w:color="auto" w:fill="FFFFFF"/>
            <w:vAlign w:val="center"/>
          </w:tcPr>
          <w:p>
            <w:r>
              <w:drawing>
                <wp:inline distT="0" distB="0" distL="0" distR="0">
                  <wp:extent cx="959485" cy="115570"/>
                  <wp:effectExtent l="0" t="0" r="2540" b="8255"/>
                  <wp:docPr id="29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9485" cy="115570"/>
                          </a:xfrm>
                          <a:prstGeom prst="rect">
                            <a:avLst/>
                          </a:prstGeom>
                          <a:noFill/>
                          <a:ln>
                            <a:noFill/>
                          </a:ln>
                        </pic:spPr>
                      </pic:pic>
                    </a:graphicData>
                  </a:graphic>
                </wp:inline>
              </w:drawing>
            </w:r>
            <w:r>
              <w:drawing>
                <wp:inline distT="0" distB="0" distL="0" distR="0">
                  <wp:extent cx="391795" cy="115570"/>
                  <wp:effectExtent l="0" t="0" r="8255" b="8255"/>
                  <wp:docPr id="29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95" cy="115570"/>
                          </a:xfrm>
                          <a:prstGeom prst="rect">
                            <a:avLst/>
                          </a:prstGeom>
                          <a:noFill/>
                          <a:ln>
                            <a:noFill/>
                          </a:ln>
                        </pic:spPr>
                      </pic:pic>
                    </a:graphicData>
                  </a:graphic>
                </wp:inline>
              </w:drawing>
            </w:r>
            <w: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9F9F9"/>
            <w:vAlign w:val="center"/>
          </w:tcPr>
          <w:p>
            <w:r>
              <w:t>B、学历</w:t>
            </w:r>
          </w:p>
        </w:tc>
        <w:tc>
          <w:tcPr>
            <w:tcW w:w="625" w:type="dxa"/>
            <w:shd w:val="clear" w:color="auto" w:fill="F9F9F9"/>
            <w:vAlign w:val="center"/>
          </w:tcPr>
          <w:p>
            <w:pPr>
              <w:jc w:val="center"/>
            </w:pPr>
            <w:r>
              <w:rPr>
                <w:rFonts w:hint="eastAsia"/>
              </w:rPr>
              <w:t>12</w:t>
            </w:r>
          </w:p>
        </w:tc>
        <w:tc>
          <w:tcPr>
            <w:tcW w:w="5025" w:type="dxa"/>
            <w:shd w:val="clear" w:color="auto" w:fill="F9F9F9"/>
            <w:vAlign w:val="center"/>
          </w:tcPr>
          <w:p>
            <w:r>
              <w:drawing>
                <wp:inline distT="0" distB="0" distL="0" distR="0">
                  <wp:extent cx="1150620" cy="115570"/>
                  <wp:effectExtent l="0" t="0" r="1905" b="8255"/>
                  <wp:docPr id="29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0620" cy="115570"/>
                          </a:xfrm>
                          <a:prstGeom prst="rect">
                            <a:avLst/>
                          </a:prstGeom>
                          <a:noFill/>
                          <a:ln>
                            <a:noFill/>
                          </a:ln>
                        </pic:spPr>
                      </pic:pic>
                    </a:graphicData>
                  </a:graphic>
                </wp:inline>
              </w:drawing>
            </w:r>
            <w:r>
              <w:drawing>
                <wp:inline distT="0" distB="0" distL="0" distR="0">
                  <wp:extent cx="200660" cy="115570"/>
                  <wp:effectExtent l="0" t="0" r="8890" b="8255"/>
                  <wp:docPr id="29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0660" cy="115570"/>
                          </a:xfrm>
                          <a:prstGeom prst="rect">
                            <a:avLst/>
                          </a:prstGeom>
                          <a:noFill/>
                          <a:ln>
                            <a:noFill/>
                          </a:ln>
                        </pic:spPr>
                      </pic:pic>
                    </a:graphicData>
                  </a:graphic>
                </wp:inline>
              </w:drawing>
            </w:r>
            <w:r>
              <w:t>85.71%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FFFFF"/>
            <w:vAlign w:val="center"/>
          </w:tcPr>
          <w:p>
            <w:r>
              <w:t>C、职业资格证书</w:t>
            </w:r>
          </w:p>
        </w:tc>
        <w:tc>
          <w:tcPr>
            <w:tcW w:w="625" w:type="dxa"/>
            <w:shd w:val="clear" w:color="auto" w:fill="FFFFFF"/>
            <w:vAlign w:val="center"/>
          </w:tcPr>
          <w:p>
            <w:pPr>
              <w:jc w:val="center"/>
            </w:pPr>
            <w:r>
              <w:rPr>
                <w:rFonts w:hint="eastAsia"/>
              </w:rPr>
              <w:t>14</w:t>
            </w:r>
          </w:p>
        </w:tc>
        <w:tc>
          <w:tcPr>
            <w:tcW w:w="5025" w:type="dxa"/>
            <w:shd w:val="clear" w:color="auto" w:fill="FFFFFF"/>
            <w:vAlign w:val="center"/>
          </w:tcPr>
          <w:p>
            <w:r>
              <w:drawing>
                <wp:inline distT="0" distB="0" distL="0" distR="0">
                  <wp:extent cx="1351280" cy="115570"/>
                  <wp:effectExtent l="0" t="0" r="1270" b="8255"/>
                  <wp:docPr id="29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FFFFF"/>
            <w:vAlign w:val="center"/>
          </w:tcPr>
          <w:p>
            <w:r>
              <w:t>D、个人修养</w:t>
            </w:r>
          </w:p>
        </w:tc>
        <w:tc>
          <w:tcPr>
            <w:tcW w:w="625" w:type="dxa"/>
            <w:shd w:val="clear" w:color="auto" w:fill="FFFFFF"/>
            <w:vAlign w:val="center"/>
          </w:tcPr>
          <w:p>
            <w:pPr>
              <w:jc w:val="center"/>
            </w:pPr>
            <w:r>
              <w:rPr>
                <w:rFonts w:hint="eastAsia"/>
              </w:rPr>
              <w:t>14</w:t>
            </w:r>
          </w:p>
        </w:tc>
        <w:tc>
          <w:tcPr>
            <w:tcW w:w="5025" w:type="dxa"/>
            <w:shd w:val="clear" w:color="auto" w:fill="FFFFFF"/>
            <w:vAlign w:val="center"/>
          </w:tcPr>
          <w:p>
            <w:r>
              <w:drawing>
                <wp:inline distT="0" distB="0" distL="0" distR="0">
                  <wp:extent cx="1351280" cy="115570"/>
                  <wp:effectExtent l="0" t="0" r="1270" b="8255"/>
                  <wp:docPr id="30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9F9F9"/>
            <w:vAlign w:val="center"/>
          </w:tcPr>
          <w:p>
            <w:r>
              <w:t>E、职业道德</w:t>
            </w:r>
          </w:p>
        </w:tc>
        <w:tc>
          <w:tcPr>
            <w:tcW w:w="625" w:type="dxa"/>
            <w:shd w:val="clear" w:color="auto" w:fill="F9F9F9"/>
            <w:vAlign w:val="center"/>
          </w:tcPr>
          <w:p>
            <w:pPr>
              <w:jc w:val="center"/>
            </w:pPr>
            <w:r>
              <w:rPr>
                <w:rFonts w:hint="eastAsia"/>
              </w:rPr>
              <w:t>14</w:t>
            </w:r>
          </w:p>
        </w:tc>
        <w:tc>
          <w:tcPr>
            <w:tcW w:w="5025" w:type="dxa"/>
            <w:shd w:val="clear" w:color="auto" w:fill="F9F9F9"/>
            <w:vAlign w:val="center"/>
          </w:tcPr>
          <w:p>
            <w:r>
              <w:drawing>
                <wp:inline distT="0" distB="0" distL="0" distR="0">
                  <wp:extent cx="1351280" cy="115570"/>
                  <wp:effectExtent l="0" t="0" r="1270" b="8255"/>
                  <wp:docPr id="30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FFFFFF"/>
            <w:vAlign w:val="center"/>
          </w:tcPr>
          <w:p>
            <w:r>
              <w:t>F、其它</w:t>
            </w:r>
          </w:p>
        </w:tc>
        <w:tc>
          <w:tcPr>
            <w:tcW w:w="625" w:type="dxa"/>
            <w:shd w:val="clear" w:color="auto" w:fill="FFFFFF"/>
            <w:vAlign w:val="center"/>
          </w:tcPr>
          <w:p>
            <w:pPr>
              <w:jc w:val="center"/>
            </w:pPr>
            <w:r>
              <w:t>0</w:t>
            </w:r>
          </w:p>
        </w:tc>
        <w:tc>
          <w:tcPr>
            <w:tcW w:w="5025" w:type="dxa"/>
            <w:shd w:val="clear" w:color="auto" w:fill="FFFFFF"/>
            <w:vAlign w:val="center"/>
          </w:tcPr>
          <w:p>
            <w:r>
              <w:drawing>
                <wp:inline distT="0" distB="0" distL="0" distR="0">
                  <wp:extent cx="1351280" cy="115570"/>
                  <wp:effectExtent l="0" t="0" r="1270" b="8255"/>
                  <wp:docPr id="3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49" w:hRule="atLeast"/>
          <w:jc w:val="center"/>
        </w:trPr>
        <w:tc>
          <w:tcPr>
            <w:tcW w:w="2626" w:type="dxa"/>
            <w:shd w:val="clear" w:color="auto" w:fill="E0E0E0"/>
            <w:vAlign w:val="center"/>
          </w:tcPr>
          <w:p>
            <w:r>
              <w:t>本题有效填写人次</w:t>
            </w:r>
          </w:p>
        </w:tc>
        <w:tc>
          <w:tcPr>
            <w:tcW w:w="625" w:type="dxa"/>
            <w:shd w:val="clear" w:color="auto" w:fill="E0E0E0"/>
            <w:vAlign w:val="center"/>
          </w:tcPr>
          <w:p>
            <w:pPr>
              <w:jc w:val="center"/>
            </w:pPr>
            <w:r>
              <w:rPr>
                <w:rFonts w:hint="eastAsia"/>
              </w:rPr>
              <w:t>14</w:t>
            </w:r>
          </w:p>
        </w:tc>
        <w:tc>
          <w:tcPr>
            <w:tcW w:w="5025" w:type="dxa"/>
            <w:shd w:val="clear" w:color="auto" w:fill="E0E0E0"/>
            <w:vAlign w:val="center"/>
          </w:tcPr>
          <w:p/>
        </w:tc>
      </w:tr>
    </w:tbl>
    <w:p>
      <w:pPr>
        <w:spacing w:line="360" w:lineRule="auto"/>
        <w:rPr>
          <w:rFonts w:ascii="宋体" w:hAnsi="宋体"/>
          <w:bCs/>
          <w:sz w:val="24"/>
        </w:rPr>
      </w:pPr>
      <w:r>
        <w:rPr>
          <w:rFonts w:ascii="宋体" w:hAnsi="宋体"/>
          <w:bCs/>
          <w:sz w:val="28"/>
          <w:szCs w:val="28"/>
        </w:rPr>
        <w:t xml:space="preserve">   </w:t>
      </w:r>
      <w:r>
        <w:rPr>
          <w:rFonts w:ascii="宋体" w:hAnsi="宋体"/>
          <w:bCs/>
          <w:sz w:val="24"/>
        </w:rPr>
        <w:fldChar w:fldCharType="begin"/>
      </w:r>
      <w:r>
        <w:rPr>
          <w:rFonts w:ascii="宋体" w:hAnsi="宋体"/>
          <w:bCs/>
          <w:sz w:val="24"/>
        </w:rPr>
        <w:instrText xml:space="preserve"> </w:instrText>
      </w:r>
      <w:r>
        <w:rPr>
          <w:rFonts w:hint="eastAsia" w:ascii="宋体" w:hAnsi="宋体"/>
          <w:bCs/>
          <w:sz w:val="24"/>
        </w:rPr>
        <w:instrText xml:space="preserve">= 4 \* GB3</w:instrText>
      </w:r>
      <w:r>
        <w:rPr>
          <w:rFonts w:ascii="宋体" w:hAnsi="宋体"/>
          <w:bCs/>
          <w:sz w:val="24"/>
        </w:rPr>
        <w:instrText xml:space="preserve"> </w:instrText>
      </w:r>
      <w:r>
        <w:rPr>
          <w:rFonts w:ascii="宋体" w:hAnsi="宋体"/>
          <w:bCs/>
          <w:sz w:val="24"/>
        </w:rPr>
        <w:fldChar w:fldCharType="separate"/>
      </w:r>
      <w:r>
        <w:rPr>
          <w:rFonts w:hint="eastAsia" w:ascii="宋体" w:hAnsi="宋体"/>
          <w:bCs/>
          <w:sz w:val="24"/>
        </w:rPr>
        <w:t>④</w:t>
      </w:r>
      <w:r>
        <w:rPr>
          <w:rFonts w:ascii="宋体" w:hAnsi="宋体"/>
          <w:bCs/>
          <w:sz w:val="24"/>
        </w:rPr>
        <w:fldChar w:fldCharType="end"/>
      </w:r>
      <w:r>
        <w:rPr>
          <w:rFonts w:hint="eastAsia" w:ascii="宋体" w:hAnsi="宋体"/>
          <w:bCs/>
          <w:sz w:val="24"/>
        </w:rPr>
        <w:t>用人单位对招聘人员综合素质素养的需求。在调查的1</w:t>
      </w:r>
      <w:r>
        <w:rPr>
          <w:rFonts w:ascii="宋体" w:hAnsi="宋体"/>
          <w:bCs/>
          <w:sz w:val="24"/>
        </w:rPr>
        <w:t>4</w:t>
      </w:r>
      <w:r>
        <w:rPr>
          <w:rFonts w:hint="eastAsia" w:ascii="宋体" w:hAnsi="宋体"/>
          <w:bCs/>
          <w:sz w:val="24"/>
        </w:rPr>
        <w:t>所园所中，1</w:t>
      </w:r>
      <w:r>
        <w:rPr>
          <w:rFonts w:ascii="宋体" w:hAnsi="宋体"/>
          <w:bCs/>
          <w:sz w:val="24"/>
        </w:rPr>
        <w:t>00%</w:t>
      </w:r>
      <w:r>
        <w:rPr>
          <w:rFonts w:hint="eastAsia" w:ascii="宋体" w:hAnsi="宋体"/>
          <w:bCs/>
          <w:sz w:val="24"/>
        </w:rPr>
        <w:t>的单位选择工作责任心，7</w:t>
      </w:r>
      <w:r>
        <w:rPr>
          <w:rFonts w:ascii="宋体" w:hAnsi="宋体"/>
          <w:bCs/>
          <w:sz w:val="24"/>
        </w:rPr>
        <w:t>1%</w:t>
      </w:r>
      <w:r>
        <w:rPr>
          <w:rFonts w:hint="eastAsia" w:ascii="宋体" w:hAnsi="宋体"/>
          <w:bCs/>
          <w:sz w:val="24"/>
        </w:rPr>
        <w:t>的单位选择较强的沟通能力和口头表达能力，5</w:t>
      </w:r>
      <w:r>
        <w:rPr>
          <w:rFonts w:ascii="宋体" w:hAnsi="宋体"/>
          <w:bCs/>
          <w:sz w:val="24"/>
        </w:rPr>
        <w:t>7%</w:t>
      </w:r>
      <w:r>
        <w:rPr>
          <w:rFonts w:hint="eastAsia" w:ascii="宋体" w:hAnsi="宋体"/>
          <w:bCs/>
          <w:sz w:val="24"/>
        </w:rPr>
        <w:t>的单位选择吃苦耐劳，4</w:t>
      </w:r>
      <w:r>
        <w:rPr>
          <w:rFonts w:ascii="宋体" w:hAnsi="宋体"/>
          <w:bCs/>
          <w:sz w:val="24"/>
        </w:rPr>
        <w:t>3%</w:t>
      </w:r>
      <w:r>
        <w:rPr>
          <w:rFonts w:hint="eastAsia" w:ascii="宋体" w:hAnsi="宋体"/>
          <w:bCs/>
          <w:sz w:val="24"/>
        </w:rPr>
        <w:t>的单位选择团队意识强，2</w:t>
      </w:r>
      <w:r>
        <w:rPr>
          <w:rFonts w:ascii="宋体" w:hAnsi="宋体"/>
          <w:bCs/>
          <w:sz w:val="24"/>
        </w:rPr>
        <w:t>9%</w:t>
      </w:r>
      <w:r>
        <w:rPr>
          <w:rFonts w:hint="eastAsia" w:ascii="宋体" w:hAnsi="宋体"/>
          <w:bCs/>
          <w:sz w:val="24"/>
        </w:rPr>
        <w:t>的单位选择有创新精神，1</w:t>
      </w:r>
      <w:r>
        <w:rPr>
          <w:rFonts w:ascii="宋体" w:hAnsi="宋体"/>
          <w:bCs/>
          <w:sz w:val="24"/>
        </w:rPr>
        <w:t>4%</w:t>
      </w:r>
      <w:r>
        <w:rPr>
          <w:rFonts w:hint="eastAsia" w:ascii="宋体" w:hAnsi="宋体"/>
          <w:bCs/>
          <w:sz w:val="24"/>
        </w:rPr>
        <w:t>的单位选择成绩优异。</w:t>
      </w:r>
    </w:p>
    <w:p>
      <w:pPr>
        <w:jc w:val="left"/>
        <w:rPr>
          <w:color w:val="0070C0"/>
        </w:rPr>
      </w:pPr>
      <w:r>
        <w:rPr>
          <w:color w:val="0070C0"/>
          <w:sz w:val="24"/>
        </w:rPr>
        <w:t>第11题   如果贵单位愿意接受学前教育专业实习生，您选择实习生的要求排序前三位的是</w:t>
      </w:r>
      <w:r>
        <w:rPr>
          <w:rFonts w:hint="eastAsia"/>
          <w:color w:val="0070C0"/>
          <w:sz w:val="24"/>
        </w:rPr>
        <w:t xml:space="preserve"> </w:t>
      </w:r>
      <w:r>
        <w:rPr>
          <w:color w:val="0070C0"/>
          <w:sz w:val="24"/>
        </w:rPr>
        <w:t xml:space="preserve"> [多选题]</w:t>
      </w:r>
    </w:p>
    <w:tbl>
      <w:tblPr>
        <w:tblStyle w:val="18"/>
        <w:tblW w:w="9273"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2942"/>
        <w:gridCol w:w="700"/>
        <w:gridCol w:w="5631"/>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E0E0E0"/>
            <w:vAlign w:val="center"/>
          </w:tcPr>
          <w:p>
            <w:pPr>
              <w:jc w:val="center"/>
            </w:pPr>
            <w:r>
              <w:t>选项</w:t>
            </w:r>
          </w:p>
        </w:tc>
        <w:tc>
          <w:tcPr>
            <w:tcW w:w="700" w:type="dxa"/>
            <w:shd w:val="clear" w:color="auto" w:fill="E0E0E0"/>
            <w:vAlign w:val="center"/>
          </w:tcPr>
          <w:p>
            <w:pPr>
              <w:jc w:val="center"/>
            </w:pPr>
            <w:r>
              <w:t>小计</w:t>
            </w:r>
          </w:p>
        </w:tc>
        <w:tc>
          <w:tcPr>
            <w:tcW w:w="5631"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FFFFF"/>
            <w:vAlign w:val="center"/>
          </w:tcPr>
          <w:p>
            <w:r>
              <w:t>A、工作责任心</w:t>
            </w:r>
          </w:p>
        </w:tc>
        <w:tc>
          <w:tcPr>
            <w:tcW w:w="700" w:type="dxa"/>
            <w:shd w:val="clear" w:color="auto" w:fill="FFFFFF"/>
            <w:vAlign w:val="center"/>
          </w:tcPr>
          <w:p>
            <w:pPr>
              <w:jc w:val="center"/>
            </w:pPr>
            <w:r>
              <w:rPr>
                <w:rFonts w:hint="eastAsia"/>
              </w:rPr>
              <w:t>14</w:t>
            </w:r>
          </w:p>
        </w:tc>
        <w:tc>
          <w:tcPr>
            <w:tcW w:w="5631" w:type="dxa"/>
            <w:shd w:val="clear" w:color="auto" w:fill="FFFFFF"/>
            <w:vAlign w:val="center"/>
          </w:tcPr>
          <w:p>
            <w:r>
              <w:drawing>
                <wp:inline distT="0" distB="0" distL="0" distR="0">
                  <wp:extent cx="1351280" cy="115570"/>
                  <wp:effectExtent l="0" t="0" r="1270" b="8255"/>
                  <wp:docPr id="30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9F9F9"/>
            <w:vAlign w:val="center"/>
          </w:tcPr>
          <w:p>
            <w:r>
              <w:t>B、成绩优异</w:t>
            </w:r>
          </w:p>
        </w:tc>
        <w:tc>
          <w:tcPr>
            <w:tcW w:w="700" w:type="dxa"/>
            <w:shd w:val="clear" w:color="auto" w:fill="F9F9F9"/>
            <w:vAlign w:val="center"/>
          </w:tcPr>
          <w:p>
            <w:pPr>
              <w:jc w:val="center"/>
            </w:pPr>
            <w:r>
              <w:rPr>
                <w:rFonts w:hint="eastAsia"/>
              </w:rPr>
              <w:t>2</w:t>
            </w:r>
          </w:p>
        </w:tc>
        <w:tc>
          <w:tcPr>
            <w:tcW w:w="5631" w:type="dxa"/>
            <w:shd w:val="clear" w:color="auto" w:fill="F9F9F9"/>
            <w:vAlign w:val="center"/>
          </w:tcPr>
          <w:p>
            <w:r>
              <w:drawing>
                <wp:inline distT="0" distB="0" distL="0" distR="0">
                  <wp:extent cx="191135" cy="115570"/>
                  <wp:effectExtent l="0" t="0" r="8890" b="8255"/>
                  <wp:docPr id="30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135" cy="115570"/>
                          </a:xfrm>
                          <a:prstGeom prst="rect">
                            <a:avLst/>
                          </a:prstGeom>
                          <a:noFill/>
                          <a:ln>
                            <a:noFill/>
                          </a:ln>
                        </pic:spPr>
                      </pic:pic>
                    </a:graphicData>
                  </a:graphic>
                </wp:inline>
              </w:drawing>
            </w:r>
            <w:r>
              <w:drawing>
                <wp:inline distT="0" distB="0" distL="0" distR="0">
                  <wp:extent cx="1160780" cy="115570"/>
                  <wp:effectExtent l="0" t="0" r="1270" b="8255"/>
                  <wp:docPr id="305"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6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60780" cy="115570"/>
                          </a:xfrm>
                          <a:prstGeom prst="rect">
                            <a:avLst/>
                          </a:prstGeom>
                          <a:noFill/>
                          <a:ln>
                            <a:noFill/>
                          </a:ln>
                        </pic:spPr>
                      </pic:pic>
                    </a:graphicData>
                  </a:graphic>
                </wp:inline>
              </w:drawing>
            </w:r>
            <w: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FFFFF"/>
            <w:vAlign w:val="center"/>
          </w:tcPr>
          <w:p>
            <w:r>
              <w:t>C、吃苦耐劳</w:t>
            </w:r>
          </w:p>
        </w:tc>
        <w:tc>
          <w:tcPr>
            <w:tcW w:w="700" w:type="dxa"/>
            <w:shd w:val="clear" w:color="auto" w:fill="FFFFFF"/>
            <w:vAlign w:val="center"/>
          </w:tcPr>
          <w:p>
            <w:pPr>
              <w:jc w:val="center"/>
            </w:pPr>
            <w:r>
              <w:rPr>
                <w:rFonts w:hint="eastAsia"/>
              </w:rPr>
              <w:t>8</w:t>
            </w:r>
          </w:p>
        </w:tc>
        <w:tc>
          <w:tcPr>
            <w:tcW w:w="5631" w:type="dxa"/>
            <w:shd w:val="clear" w:color="auto" w:fill="FFFFFF"/>
            <w:vAlign w:val="center"/>
          </w:tcPr>
          <w:p>
            <w:r>
              <w:drawing>
                <wp:inline distT="0" distB="0" distL="0" distR="0">
                  <wp:extent cx="773430" cy="115570"/>
                  <wp:effectExtent l="0" t="0" r="7620" b="8255"/>
                  <wp:docPr id="30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73430" cy="115570"/>
                          </a:xfrm>
                          <a:prstGeom prst="rect">
                            <a:avLst/>
                          </a:prstGeom>
                          <a:noFill/>
                          <a:ln>
                            <a:noFill/>
                          </a:ln>
                        </pic:spPr>
                      </pic:pic>
                    </a:graphicData>
                  </a:graphic>
                </wp:inline>
              </w:drawing>
            </w:r>
            <w:r>
              <w:drawing>
                <wp:inline distT="0" distB="0" distL="0" distR="0">
                  <wp:extent cx="582930" cy="115570"/>
                  <wp:effectExtent l="0" t="0" r="7620" b="8255"/>
                  <wp:docPr id="30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930" cy="115570"/>
                          </a:xfrm>
                          <a:prstGeom prst="rect">
                            <a:avLst/>
                          </a:prstGeom>
                          <a:noFill/>
                          <a:ln>
                            <a:noFill/>
                          </a:ln>
                        </pic:spPr>
                      </pic:pic>
                    </a:graphicData>
                  </a:graphic>
                </wp:inline>
              </w:drawing>
            </w:r>
            <w: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9F9F9"/>
            <w:vAlign w:val="center"/>
          </w:tcPr>
          <w:p>
            <w:r>
              <w:t>D、较强的沟通能力和口头表达能力</w:t>
            </w:r>
          </w:p>
        </w:tc>
        <w:tc>
          <w:tcPr>
            <w:tcW w:w="700" w:type="dxa"/>
            <w:shd w:val="clear" w:color="auto" w:fill="F9F9F9"/>
            <w:vAlign w:val="center"/>
          </w:tcPr>
          <w:p>
            <w:pPr>
              <w:jc w:val="center"/>
            </w:pPr>
            <w:r>
              <w:rPr>
                <w:rFonts w:hint="eastAsia"/>
              </w:rPr>
              <w:t>10</w:t>
            </w:r>
          </w:p>
        </w:tc>
        <w:tc>
          <w:tcPr>
            <w:tcW w:w="5631" w:type="dxa"/>
            <w:shd w:val="clear" w:color="auto" w:fill="F9F9F9"/>
            <w:vAlign w:val="center"/>
          </w:tcPr>
          <w:p>
            <w:r>
              <w:drawing>
                <wp:inline distT="0" distB="0" distL="0" distR="0">
                  <wp:extent cx="959485" cy="115570"/>
                  <wp:effectExtent l="0" t="0" r="2540" b="8255"/>
                  <wp:docPr id="308"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9485" cy="115570"/>
                          </a:xfrm>
                          <a:prstGeom prst="rect">
                            <a:avLst/>
                          </a:prstGeom>
                          <a:noFill/>
                          <a:ln>
                            <a:noFill/>
                          </a:ln>
                        </pic:spPr>
                      </pic:pic>
                    </a:graphicData>
                  </a:graphic>
                </wp:inline>
              </w:drawing>
            </w:r>
            <w:r>
              <w:drawing>
                <wp:inline distT="0" distB="0" distL="0" distR="0">
                  <wp:extent cx="391795" cy="115570"/>
                  <wp:effectExtent l="0" t="0" r="8255" b="8255"/>
                  <wp:docPr id="30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1795" cy="115570"/>
                          </a:xfrm>
                          <a:prstGeom prst="rect">
                            <a:avLst/>
                          </a:prstGeom>
                          <a:noFill/>
                          <a:ln>
                            <a:noFill/>
                          </a:ln>
                        </pic:spPr>
                      </pic:pic>
                    </a:graphicData>
                  </a:graphic>
                </wp:inline>
              </w:drawing>
            </w:r>
            <w: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FFFFF"/>
            <w:vAlign w:val="center"/>
          </w:tcPr>
          <w:p>
            <w:r>
              <w:t>E、团队意识强</w:t>
            </w:r>
          </w:p>
        </w:tc>
        <w:tc>
          <w:tcPr>
            <w:tcW w:w="700" w:type="dxa"/>
            <w:shd w:val="clear" w:color="auto" w:fill="FFFFFF"/>
            <w:vAlign w:val="center"/>
          </w:tcPr>
          <w:p>
            <w:pPr>
              <w:jc w:val="center"/>
            </w:pPr>
            <w:r>
              <w:rPr>
                <w:rFonts w:hint="eastAsia"/>
              </w:rPr>
              <w:t>6</w:t>
            </w:r>
          </w:p>
        </w:tc>
        <w:tc>
          <w:tcPr>
            <w:tcW w:w="5631" w:type="dxa"/>
            <w:shd w:val="clear" w:color="auto" w:fill="FFFFFF"/>
            <w:vAlign w:val="center"/>
          </w:tcPr>
          <w:p>
            <w:r>
              <w:drawing>
                <wp:inline distT="0" distB="0" distL="0" distR="0">
                  <wp:extent cx="572770" cy="115570"/>
                  <wp:effectExtent l="0" t="0" r="8255" b="8255"/>
                  <wp:docPr id="310"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2770" cy="115570"/>
                          </a:xfrm>
                          <a:prstGeom prst="rect">
                            <a:avLst/>
                          </a:prstGeom>
                          <a:noFill/>
                          <a:ln>
                            <a:noFill/>
                          </a:ln>
                        </pic:spPr>
                      </pic:pic>
                    </a:graphicData>
                  </a:graphic>
                </wp:inline>
              </w:drawing>
            </w:r>
            <w:r>
              <w:drawing>
                <wp:inline distT="0" distB="0" distL="0" distR="0">
                  <wp:extent cx="778510" cy="115570"/>
                  <wp:effectExtent l="0" t="0" r="2540" b="8255"/>
                  <wp:docPr id="311"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78510" cy="115570"/>
                          </a:xfrm>
                          <a:prstGeom prst="rect">
                            <a:avLst/>
                          </a:prstGeom>
                          <a:noFill/>
                          <a:ln>
                            <a:noFill/>
                          </a:ln>
                        </pic:spPr>
                      </pic:pic>
                    </a:graphicData>
                  </a:graphic>
                </wp:inline>
              </w:drawing>
            </w:r>
            <w: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9F9F9"/>
            <w:vAlign w:val="center"/>
          </w:tcPr>
          <w:p>
            <w:r>
              <w:t>F、有创新精神</w:t>
            </w:r>
          </w:p>
        </w:tc>
        <w:tc>
          <w:tcPr>
            <w:tcW w:w="700" w:type="dxa"/>
            <w:shd w:val="clear" w:color="auto" w:fill="F9F9F9"/>
            <w:vAlign w:val="center"/>
          </w:tcPr>
          <w:p>
            <w:pPr>
              <w:jc w:val="center"/>
            </w:pPr>
            <w:r>
              <w:rPr>
                <w:rFonts w:hint="eastAsia"/>
              </w:rPr>
              <w:t>4</w:t>
            </w:r>
          </w:p>
        </w:tc>
        <w:tc>
          <w:tcPr>
            <w:tcW w:w="5631" w:type="dxa"/>
            <w:shd w:val="clear" w:color="auto" w:fill="F9F9F9"/>
            <w:vAlign w:val="center"/>
          </w:tcPr>
          <w:p>
            <w:r>
              <w:drawing>
                <wp:inline distT="0" distB="0" distL="0" distR="0">
                  <wp:extent cx="381635" cy="115570"/>
                  <wp:effectExtent l="0" t="0" r="8890" b="8255"/>
                  <wp:docPr id="3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6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81635" cy="115570"/>
                          </a:xfrm>
                          <a:prstGeom prst="rect">
                            <a:avLst/>
                          </a:prstGeom>
                          <a:noFill/>
                          <a:ln>
                            <a:noFill/>
                          </a:ln>
                        </pic:spPr>
                      </pic:pic>
                    </a:graphicData>
                  </a:graphic>
                </wp:inline>
              </w:drawing>
            </w:r>
            <w:r>
              <w:drawing>
                <wp:inline distT="0" distB="0" distL="0" distR="0">
                  <wp:extent cx="969645" cy="115570"/>
                  <wp:effectExtent l="0" t="0" r="1905" b="8255"/>
                  <wp:docPr id="31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6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69645" cy="115570"/>
                          </a:xfrm>
                          <a:prstGeom prst="rect">
                            <a:avLst/>
                          </a:prstGeom>
                          <a:noFill/>
                          <a:ln>
                            <a:noFill/>
                          </a:ln>
                        </pic:spPr>
                      </pic:pic>
                    </a:graphicData>
                  </a:graphic>
                </wp:inline>
              </w:drawing>
            </w:r>
            <w: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FFFFFF"/>
            <w:vAlign w:val="center"/>
          </w:tcPr>
          <w:p>
            <w:r>
              <w:t>G、其它</w:t>
            </w:r>
          </w:p>
        </w:tc>
        <w:tc>
          <w:tcPr>
            <w:tcW w:w="700" w:type="dxa"/>
            <w:shd w:val="clear" w:color="auto" w:fill="FFFFFF"/>
            <w:vAlign w:val="center"/>
          </w:tcPr>
          <w:p>
            <w:pPr>
              <w:jc w:val="center"/>
            </w:pPr>
            <w:r>
              <w:t>0</w:t>
            </w:r>
          </w:p>
        </w:tc>
        <w:tc>
          <w:tcPr>
            <w:tcW w:w="5631" w:type="dxa"/>
            <w:shd w:val="clear" w:color="auto" w:fill="FFFFFF"/>
            <w:vAlign w:val="center"/>
          </w:tcPr>
          <w:p>
            <w:r>
              <w:drawing>
                <wp:inline distT="0" distB="0" distL="0" distR="0">
                  <wp:extent cx="1351280" cy="115570"/>
                  <wp:effectExtent l="0" t="0" r="1270" b="8255"/>
                  <wp:docPr id="31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32" w:hRule="atLeast"/>
          <w:jc w:val="center"/>
        </w:trPr>
        <w:tc>
          <w:tcPr>
            <w:tcW w:w="2942" w:type="dxa"/>
            <w:shd w:val="clear" w:color="auto" w:fill="E0E0E0"/>
            <w:vAlign w:val="center"/>
          </w:tcPr>
          <w:p>
            <w:r>
              <w:t>本题有效填写人次</w:t>
            </w:r>
          </w:p>
        </w:tc>
        <w:tc>
          <w:tcPr>
            <w:tcW w:w="700" w:type="dxa"/>
            <w:shd w:val="clear" w:color="auto" w:fill="E0E0E0"/>
            <w:vAlign w:val="center"/>
          </w:tcPr>
          <w:p>
            <w:pPr>
              <w:jc w:val="center"/>
            </w:pPr>
            <w:r>
              <w:rPr>
                <w:rFonts w:hint="eastAsia"/>
              </w:rPr>
              <w:t>14</w:t>
            </w:r>
          </w:p>
        </w:tc>
        <w:tc>
          <w:tcPr>
            <w:tcW w:w="5631" w:type="dxa"/>
            <w:shd w:val="clear" w:color="auto" w:fill="E0E0E0"/>
            <w:vAlign w:val="center"/>
          </w:tcPr>
          <w:p/>
        </w:tc>
      </w:tr>
    </w:tbl>
    <w:p>
      <w:pPr>
        <w:spacing w:line="360" w:lineRule="auto"/>
        <w:ind w:firstLine="480" w:firstLineChars="200"/>
        <w:rPr>
          <w:rFonts w:ascii="宋体" w:hAnsi="宋体"/>
          <w:bCs/>
          <w:sz w:val="24"/>
        </w:rPr>
      </w:pPr>
      <w:r>
        <w:rPr>
          <w:rFonts w:hint="eastAsia" w:ascii="宋体" w:hAnsi="宋体"/>
          <w:bCs/>
          <w:sz w:val="24"/>
        </w:rPr>
        <w:t>（3）从用人单位对现有课程与教学设置的评价上看：专业理论课程类型得分最高，其次为专业技能课，最后为通识必修课程。近两年，虽然我们对专业教学进行了一定的探索，并在课程设置上作了一些调整和改革，但在以就业为导向的改革深度上还存在一定的差异。</w:t>
      </w:r>
    </w:p>
    <w:p>
      <w:pPr>
        <w:jc w:val="left"/>
      </w:pPr>
      <w:r>
        <w:rPr>
          <w:rFonts w:hint="eastAsia" w:ascii="宋体" w:hAnsi="宋体"/>
          <w:b/>
          <w:sz w:val="28"/>
          <w:szCs w:val="28"/>
        </w:rPr>
        <w:t xml:space="preserve"> </w:t>
      </w:r>
      <w:r>
        <w:rPr>
          <w:color w:val="0070C0"/>
          <w:sz w:val="24"/>
        </w:rPr>
        <w:t>第13题   您觉得在教师专业成长的“新教师”阶段中，以下类别课程对教师的发展所起作用的程度如何？（请按重要程度排序，最为重要的排在最前面，请选择全部选项并排序）</w:t>
      </w:r>
      <w:r>
        <w:rPr>
          <w:color w:val="000000"/>
          <w:sz w:val="24"/>
        </w:rPr>
        <w:t xml:space="preserve">      </w:t>
      </w:r>
      <w:r>
        <w:rPr>
          <w:color w:val="0066FF"/>
          <w:sz w:val="24"/>
        </w:rPr>
        <w:t>[排序题]</w:t>
      </w:r>
    </w:p>
    <w:p>
      <w:pPr>
        <w:rPr>
          <w:color w:val="0066FF"/>
        </w:rPr>
      </w:pPr>
    </w:p>
    <w:tbl>
      <w:tblPr>
        <w:tblStyle w:val="18"/>
        <w:tblW w:w="8832"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5299"/>
        <w:gridCol w:w="353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234" w:hRule="atLeast"/>
          <w:jc w:val="center"/>
        </w:trPr>
        <w:tc>
          <w:tcPr>
            <w:tcW w:w="5299" w:type="dxa"/>
            <w:shd w:val="clear" w:color="auto" w:fill="E0E0E0"/>
            <w:vAlign w:val="center"/>
          </w:tcPr>
          <w:p>
            <w:pPr>
              <w:jc w:val="center"/>
            </w:pPr>
            <w:r>
              <w:t>选项</w:t>
            </w:r>
          </w:p>
        </w:tc>
        <w:tc>
          <w:tcPr>
            <w:tcW w:w="3533" w:type="dxa"/>
            <w:shd w:val="clear" w:color="auto" w:fill="E0E0E0"/>
            <w:vAlign w:val="center"/>
          </w:tcPr>
          <w:p>
            <w:pPr>
              <w:jc w:val="center"/>
            </w:pPr>
            <w:r>
              <w:t>平均综合得分</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234" w:hRule="atLeast"/>
          <w:jc w:val="center"/>
        </w:trPr>
        <w:tc>
          <w:tcPr>
            <w:tcW w:w="5299" w:type="dxa"/>
            <w:shd w:val="clear" w:color="auto" w:fill="FFFFFF"/>
            <w:vAlign w:val="center"/>
          </w:tcPr>
          <w:p>
            <w:r>
              <w:t>B、专业理论课（学前儿童卫生与保育、学前儿童心理学、学前教育学、幼儿园教学法）</w:t>
            </w:r>
          </w:p>
        </w:tc>
        <w:tc>
          <w:tcPr>
            <w:tcW w:w="3533" w:type="dxa"/>
            <w:shd w:val="clear" w:color="auto" w:fill="FFFFFF"/>
            <w:vAlign w:val="center"/>
          </w:tcPr>
          <w:p>
            <w:pPr>
              <w:jc w:val="center"/>
            </w:pPr>
            <w:r>
              <w:t>2.71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234" w:hRule="atLeast"/>
          <w:jc w:val="center"/>
        </w:trPr>
        <w:tc>
          <w:tcPr>
            <w:tcW w:w="5299" w:type="dxa"/>
            <w:shd w:val="clear" w:color="auto" w:fill="F9F9F9"/>
            <w:vAlign w:val="center"/>
          </w:tcPr>
          <w:p>
            <w:r>
              <w:t>C、专业技能课（声乐、钢琴、舞蹈、美术、教师口语等）</w:t>
            </w:r>
          </w:p>
        </w:tc>
        <w:tc>
          <w:tcPr>
            <w:tcW w:w="3533" w:type="dxa"/>
            <w:shd w:val="clear" w:color="auto" w:fill="F9F9F9"/>
            <w:vAlign w:val="center"/>
          </w:tcPr>
          <w:p>
            <w:pPr>
              <w:jc w:val="center"/>
            </w:pPr>
            <w:r>
              <w:t>1.71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234" w:hRule="atLeast"/>
          <w:jc w:val="center"/>
        </w:trPr>
        <w:tc>
          <w:tcPr>
            <w:tcW w:w="5299" w:type="dxa"/>
            <w:shd w:val="clear" w:color="auto" w:fill="FFFFFF"/>
            <w:vAlign w:val="center"/>
          </w:tcPr>
          <w:p>
            <w:r>
              <w:t>A、</w:t>
            </w:r>
            <w:r>
              <w:rPr>
                <w:rFonts w:hint="eastAsia"/>
              </w:rPr>
              <w:t>通识必修课</w:t>
            </w:r>
            <w:r>
              <w:t>（语文、数学、英语、体育、计算机应用基础等）</w:t>
            </w:r>
          </w:p>
        </w:tc>
        <w:tc>
          <w:tcPr>
            <w:tcW w:w="3533" w:type="dxa"/>
            <w:shd w:val="clear" w:color="auto" w:fill="FFFFFF"/>
            <w:vAlign w:val="center"/>
          </w:tcPr>
          <w:p>
            <w:pPr>
              <w:jc w:val="center"/>
            </w:pPr>
            <w:r>
              <w:t>1.29</w:t>
            </w:r>
          </w:p>
        </w:tc>
      </w:tr>
    </w:tbl>
    <w:p>
      <w:pPr>
        <w:spacing w:line="360" w:lineRule="auto"/>
        <w:ind w:firstLine="480" w:firstLineChars="200"/>
        <w:rPr>
          <w:rFonts w:ascii="宋体" w:hAnsi="宋体"/>
          <w:bCs/>
          <w:sz w:val="24"/>
        </w:rPr>
      </w:pPr>
      <w:r>
        <w:rPr>
          <w:rFonts w:hint="eastAsia" w:ascii="宋体" w:hAnsi="宋体"/>
          <w:bCs/>
          <w:sz w:val="24"/>
        </w:rPr>
        <w:t>（4）从通过产学研融合提高教育教学质量的途径看：在被调查的1</w:t>
      </w:r>
      <w:r>
        <w:rPr>
          <w:rFonts w:ascii="宋体" w:hAnsi="宋体"/>
          <w:bCs/>
          <w:sz w:val="24"/>
        </w:rPr>
        <w:t>4</w:t>
      </w:r>
      <w:r>
        <w:rPr>
          <w:rFonts w:hint="eastAsia" w:ascii="宋体" w:hAnsi="宋体"/>
          <w:bCs/>
          <w:sz w:val="24"/>
        </w:rPr>
        <w:t>家单位中，</w:t>
      </w:r>
      <w:r>
        <w:rPr>
          <w:rFonts w:ascii="宋体" w:hAnsi="宋体"/>
          <w:bCs/>
          <w:sz w:val="24"/>
        </w:rPr>
        <w:t>100%</w:t>
      </w:r>
      <w:r>
        <w:rPr>
          <w:rFonts w:hint="eastAsia" w:ascii="宋体" w:hAnsi="宋体"/>
          <w:bCs/>
          <w:sz w:val="24"/>
        </w:rPr>
        <w:t>的单位选择了选派有经验的幼儿园教师到校开设讲座和向师范学校教师开放幼儿园课堂；8</w:t>
      </w:r>
      <w:r>
        <w:rPr>
          <w:rFonts w:ascii="宋体" w:hAnsi="宋体"/>
          <w:bCs/>
          <w:sz w:val="24"/>
        </w:rPr>
        <w:t>6%</w:t>
      </w:r>
      <w:r>
        <w:rPr>
          <w:rFonts w:hint="eastAsia" w:ascii="宋体" w:hAnsi="宋体"/>
          <w:bCs/>
          <w:sz w:val="24"/>
        </w:rPr>
        <w:t>的单位选择了接收实习生、与师范学校教师合作开展课题研究；5</w:t>
      </w:r>
      <w:r>
        <w:rPr>
          <w:rFonts w:ascii="宋体" w:hAnsi="宋体"/>
          <w:bCs/>
          <w:sz w:val="24"/>
        </w:rPr>
        <w:t>7%</w:t>
      </w:r>
      <w:r>
        <w:rPr>
          <w:rFonts w:hint="eastAsia" w:ascii="宋体" w:hAnsi="宋体"/>
          <w:bCs/>
          <w:sz w:val="24"/>
        </w:rPr>
        <w:t>的单位选择了与师范教师座谈，提供行业发展信息与建议。</w:t>
      </w:r>
    </w:p>
    <w:p>
      <w:r>
        <w:rPr>
          <w:color w:val="0070C0"/>
          <w:sz w:val="24"/>
        </w:rPr>
        <w:t xml:space="preserve">第14题   以下是支持和帮助师范学校提高教育教学质量的一些途径，您认为哪些方式可行？  </w:t>
      </w:r>
      <w:r>
        <w:rPr>
          <w:color w:val="000000"/>
          <w:sz w:val="24"/>
        </w:rPr>
        <w:t xml:space="preserve">    </w:t>
      </w:r>
      <w:r>
        <w:rPr>
          <w:color w:val="0066FF"/>
          <w:sz w:val="24"/>
        </w:rPr>
        <w:t>[多选题]</w:t>
      </w:r>
    </w:p>
    <w:tbl>
      <w:tblPr>
        <w:tblStyle w:val="18"/>
        <w:tblW w:w="9676" w:type="dxa"/>
        <w:jc w:val="center"/>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fixed"/>
        <w:tblCellMar>
          <w:top w:w="0" w:type="dxa"/>
          <w:left w:w="108" w:type="dxa"/>
          <w:bottom w:w="0" w:type="dxa"/>
          <w:right w:w="108" w:type="dxa"/>
        </w:tblCellMar>
      </w:tblPr>
      <w:tblGrid>
        <w:gridCol w:w="3070"/>
        <w:gridCol w:w="731"/>
        <w:gridCol w:w="587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E0E0E0"/>
            <w:vAlign w:val="center"/>
          </w:tcPr>
          <w:p>
            <w:pPr>
              <w:jc w:val="center"/>
            </w:pPr>
            <w:r>
              <w:t>选项</w:t>
            </w:r>
          </w:p>
        </w:tc>
        <w:tc>
          <w:tcPr>
            <w:tcW w:w="731" w:type="dxa"/>
            <w:shd w:val="clear" w:color="auto" w:fill="E0E0E0"/>
            <w:vAlign w:val="center"/>
          </w:tcPr>
          <w:p>
            <w:pPr>
              <w:jc w:val="center"/>
            </w:pPr>
            <w:r>
              <w:t>小计</w:t>
            </w:r>
          </w:p>
        </w:tc>
        <w:tc>
          <w:tcPr>
            <w:tcW w:w="5875" w:type="dxa"/>
            <w:shd w:val="clear" w:color="auto" w:fill="E0E0E0"/>
            <w:vAlign w:val="center"/>
          </w:tcPr>
          <w:p>
            <w:pPr>
              <w:jc w:val="center"/>
            </w:pPr>
            <w: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FFFFF"/>
            <w:vAlign w:val="center"/>
          </w:tcPr>
          <w:p>
            <w:r>
              <w:t>A．接收实习生，以师带徒形式培训学生</w:t>
            </w:r>
          </w:p>
        </w:tc>
        <w:tc>
          <w:tcPr>
            <w:tcW w:w="731" w:type="dxa"/>
            <w:shd w:val="clear" w:color="auto" w:fill="FFFFFF"/>
            <w:vAlign w:val="center"/>
          </w:tcPr>
          <w:p>
            <w:pPr>
              <w:jc w:val="center"/>
            </w:pPr>
            <w:r>
              <w:rPr>
                <w:rFonts w:hint="eastAsia"/>
              </w:rPr>
              <w:t>12</w:t>
            </w:r>
          </w:p>
        </w:tc>
        <w:tc>
          <w:tcPr>
            <w:tcW w:w="5875" w:type="dxa"/>
            <w:shd w:val="clear" w:color="auto" w:fill="FFFFFF"/>
            <w:vAlign w:val="center"/>
          </w:tcPr>
          <w:p>
            <w:r>
              <w:drawing>
                <wp:inline distT="0" distB="0" distL="0" distR="0">
                  <wp:extent cx="1150620" cy="115570"/>
                  <wp:effectExtent l="0" t="0" r="1905" b="8255"/>
                  <wp:docPr id="315"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0620" cy="115570"/>
                          </a:xfrm>
                          <a:prstGeom prst="rect">
                            <a:avLst/>
                          </a:prstGeom>
                          <a:noFill/>
                          <a:ln>
                            <a:noFill/>
                          </a:ln>
                        </pic:spPr>
                      </pic:pic>
                    </a:graphicData>
                  </a:graphic>
                </wp:inline>
              </w:drawing>
            </w:r>
            <w:r>
              <w:drawing>
                <wp:inline distT="0" distB="0" distL="0" distR="0">
                  <wp:extent cx="200660" cy="115570"/>
                  <wp:effectExtent l="0" t="0" r="8890" b="8255"/>
                  <wp:docPr id="31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0660" cy="115570"/>
                          </a:xfrm>
                          <a:prstGeom prst="rect">
                            <a:avLst/>
                          </a:prstGeom>
                          <a:noFill/>
                          <a:ln>
                            <a:noFill/>
                          </a:ln>
                        </pic:spPr>
                      </pic:pic>
                    </a:graphicData>
                  </a:graphic>
                </wp:inline>
              </w:drawing>
            </w:r>
            <w:r>
              <w:t>85.71%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9F9F9"/>
            <w:vAlign w:val="center"/>
          </w:tcPr>
          <w:p>
            <w:r>
              <w:t>B．与师范教师座谈，提供行业发展信息与建议</w:t>
            </w:r>
          </w:p>
        </w:tc>
        <w:tc>
          <w:tcPr>
            <w:tcW w:w="731" w:type="dxa"/>
            <w:shd w:val="clear" w:color="auto" w:fill="F9F9F9"/>
            <w:vAlign w:val="center"/>
          </w:tcPr>
          <w:p>
            <w:pPr>
              <w:jc w:val="center"/>
            </w:pPr>
            <w:r>
              <w:rPr>
                <w:rFonts w:hint="eastAsia"/>
              </w:rPr>
              <w:t>8</w:t>
            </w:r>
          </w:p>
        </w:tc>
        <w:tc>
          <w:tcPr>
            <w:tcW w:w="5875" w:type="dxa"/>
            <w:shd w:val="clear" w:color="auto" w:fill="F9F9F9"/>
            <w:vAlign w:val="center"/>
          </w:tcPr>
          <w:p>
            <w:r>
              <w:drawing>
                <wp:inline distT="0" distB="0" distL="0" distR="0">
                  <wp:extent cx="773430" cy="115570"/>
                  <wp:effectExtent l="0" t="0" r="7620" b="8255"/>
                  <wp:docPr id="31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7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773430" cy="115570"/>
                          </a:xfrm>
                          <a:prstGeom prst="rect">
                            <a:avLst/>
                          </a:prstGeom>
                          <a:noFill/>
                          <a:ln>
                            <a:noFill/>
                          </a:ln>
                        </pic:spPr>
                      </pic:pic>
                    </a:graphicData>
                  </a:graphic>
                </wp:inline>
              </w:drawing>
            </w:r>
            <w:r>
              <w:drawing>
                <wp:inline distT="0" distB="0" distL="0" distR="0">
                  <wp:extent cx="582930" cy="115570"/>
                  <wp:effectExtent l="0" t="0" r="7620" b="8255"/>
                  <wp:docPr id="31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2930" cy="115570"/>
                          </a:xfrm>
                          <a:prstGeom prst="rect">
                            <a:avLst/>
                          </a:prstGeom>
                          <a:noFill/>
                          <a:ln>
                            <a:noFill/>
                          </a:ln>
                        </pic:spPr>
                      </pic:pic>
                    </a:graphicData>
                  </a:graphic>
                </wp:inline>
              </w:drawing>
            </w:r>
            <w: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FFFFF"/>
            <w:vAlign w:val="center"/>
          </w:tcPr>
          <w:p>
            <w:r>
              <w:t>C．选派有经验的幼儿园教师到校开设讲座</w:t>
            </w:r>
          </w:p>
        </w:tc>
        <w:tc>
          <w:tcPr>
            <w:tcW w:w="731" w:type="dxa"/>
            <w:shd w:val="clear" w:color="auto" w:fill="FFFFFF"/>
            <w:vAlign w:val="center"/>
          </w:tcPr>
          <w:p>
            <w:pPr>
              <w:jc w:val="center"/>
            </w:pPr>
            <w:r>
              <w:rPr>
                <w:rFonts w:hint="eastAsia"/>
              </w:rPr>
              <w:t>14</w:t>
            </w:r>
          </w:p>
        </w:tc>
        <w:tc>
          <w:tcPr>
            <w:tcW w:w="5875" w:type="dxa"/>
            <w:shd w:val="clear" w:color="auto" w:fill="FFFFFF"/>
            <w:vAlign w:val="center"/>
          </w:tcPr>
          <w:p>
            <w:r>
              <w:drawing>
                <wp:inline distT="0" distB="0" distL="0" distR="0">
                  <wp:extent cx="1351280" cy="115570"/>
                  <wp:effectExtent l="0" t="0" r="1270" b="8255"/>
                  <wp:docPr id="31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7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9F9F9"/>
            <w:vAlign w:val="center"/>
          </w:tcPr>
          <w:p>
            <w:r>
              <w:t>D．向师范学校教师开放幼儿园课堂，为师范学校教师提供学习机会</w:t>
            </w:r>
          </w:p>
        </w:tc>
        <w:tc>
          <w:tcPr>
            <w:tcW w:w="731" w:type="dxa"/>
            <w:shd w:val="clear" w:color="auto" w:fill="F9F9F9"/>
            <w:vAlign w:val="center"/>
          </w:tcPr>
          <w:p>
            <w:pPr>
              <w:jc w:val="center"/>
            </w:pPr>
            <w:r>
              <w:rPr>
                <w:rFonts w:hint="eastAsia"/>
              </w:rPr>
              <w:t>14</w:t>
            </w:r>
          </w:p>
        </w:tc>
        <w:tc>
          <w:tcPr>
            <w:tcW w:w="5875" w:type="dxa"/>
            <w:shd w:val="clear" w:color="auto" w:fill="F9F9F9"/>
            <w:vAlign w:val="center"/>
          </w:tcPr>
          <w:p>
            <w:r>
              <w:drawing>
                <wp:inline distT="0" distB="0" distL="0" distR="0">
                  <wp:extent cx="1351280" cy="115570"/>
                  <wp:effectExtent l="0" t="0" r="1270" b="8255"/>
                  <wp:docPr id="32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FFFFF"/>
            <w:vAlign w:val="center"/>
          </w:tcPr>
          <w:p>
            <w:r>
              <w:t>E．与师范学校教师合作开展课题研究</w:t>
            </w:r>
          </w:p>
        </w:tc>
        <w:tc>
          <w:tcPr>
            <w:tcW w:w="731" w:type="dxa"/>
            <w:shd w:val="clear" w:color="auto" w:fill="FFFFFF"/>
            <w:vAlign w:val="center"/>
          </w:tcPr>
          <w:p>
            <w:pPr>
              <w:jc w:val="center"/>
            </w:pPr>
            <w:r>
              <w:rPr>
                <w:rFonts w:hint="eastAsia"/>
              </w:rPr>
              <w:t>12</w:t>
            </w:r>
          </w:p>
        </w:tc>
        <w:tc>
          <w:tcPr>
            <w:tcW w:w="5875" w:type="dxa"/>
            <w:shd w:val="clear" w:color="auto" w:fill="FFFFFF"/>
            <w:vAlign w:val="center"/>
          </w:tcPr>
          <w:p>
            <w:r>
              <w:drawing>
                <wp:inline distT="0" distB="0" distL="0" distR="0">
                  <wp:extent cx="1150620" cy="115570"/>
                  <wp:effectExtent l="0" t="0" r="1905" b="8255"/>
                  <wp:docPr id="321"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7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150620" cy="115570"/>
                          </a:xfrm>
                          <a:prstGeom prst="rect">
                            <a:avLst/>
                          </a:prstGeom>
                          <a:noFill/>
                          <a:ln>
                            <a:noFill/>
                          </a:ln>
                        </pic:spPr>
                      </pic:pic>
                    </a:graphicData>
                  </a:graphic>
                </wp:inline>
              </w:drawing>
            </w:r>
            <w:r>
              <w:drawing>
                <wp:inline distT="0" distB="0" distL="0" distR="0">
                  <wp:extent cx="200660" cy="115570"/>
                  <wp:effectExtent l="0" t="0" r="8890" b="8255"/>
                  <wp:docPr id="32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7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0660" cy="115570"/>
                          </a:xfrm>
                          <a:prstGeom prst="rect">
                            <a:avLst/>
                          </a:prstGeom>
                          <a:noFill/>
                          <a:ln>
                            <a:noFill/>
                          </a:ln>
                        </pic:spPr>
                      </pic:pic>
                    </a:graphicData>
                  </a:graphic>
                </wp:inline>
              </w:drawing>
            </w:r>
            <w:r>
              <w:t>85.71%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F9F9F9"/>
            <w:vAlign w:val="center"/>
          </w:tcPr>
          <w:p>
            <w:r>
              <w:t>F.   其他</w:t>
            </w:r>
          </w:p>
        </w:tc>
        <w:tc>
          <w:tcPr>
            <w:tcW w:w="731" w:type="dxa"/>
            <w:shd w:val="clear" w:color="auto" w:fill="F9F9F9"/>
            <w:vAlign w:val="center"/>
          </w:tcPr>
          <w:p>
            <w:pPr>
              <w:jc w:val="center"/>
            </w:pPr>
            <w:r>
              <w:t>0</w:t>
            </w:r>
          </w:p>
        </w:tc>
        <w:tc>
          <w:tcPr>
            <w:tcW w:w="5875" w:type="dxa"/>
            <w:shd w:val="clear" w:color="auto" w:fill="F9F9F9"/>
            <w:vAlign w:val="center"/>
          </w:tcPr>
          <w:p>
            <w:r>
              <w:drawing>
                <wp:inline distT="0" distB="0" distL="0" distR="0">
                  <wp:extent cx="1351280" cy="115570"/>
                  <wp:effectExtent l="0" t="0" r="1270" b="8255"/>
                  <wp:docPr id="32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51280" cy="115570"/>
                          </a:xfrm>
                          <a:prstGeom prst="rect">
                            <a:avLst/>
                          </a:prstGeom>
                          <a:noFill/>
                          <a:ln>
                            <a:noFill/>
                          </a:ln>
                        </pic:spPr>
                      </pic:pic>
                    </a:graphicData>
                  </a:graphic>
                </wp:inline>
              </w:drawing>
            </w:r>
            <w: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441" w:hRule="atLeast"/>
          <w:jc w:val="center"/>
        </w:trPr>
        <w:tc>
          <w:tcPr>
            <w:tcW w:w="3070" w:type="dxa"/>
            <w:shd w:val="clear" w:color="auto" w:fill="E0E0E0"/>
            <w:vAlign w:val="center"/>
          </w:tcPr>
          <w:p>
            <w:r>
              <w:t>本题有效填写人次</w:t>
            </w:r>
          </w:p>
        </w:tc>
        <w:tc>
          <w:tcPr>
            <w:tcW w:w="731" w:type="dxa"/>
            <w:shd w:val="clear" w:color="auto" w:fill="E0E0E0"/>
            <w:vAlign w:val="center"/>
          </w:tcPr>
          <w:p>
            <w:pPr>
              <w:jc w:val="center"/>
            </w:pPr>
            <w:r>
              <w:rPr>
                <w:rFonts w:hint="eastAsia"/>
              </w:rPr>
              <w:t>14</w:t>
            </w:r>
          </w:p>
        </w:tc>
        <w:tc>
          <w:tcPr>
            <w:tcW w:w="5875" w:type="dxa"/>
            <w:shd w:val="clear" w:color="auto" w:fill="E0E0E0"/>
            <w:vAlign w:val="center"/>
          </w:tcPr>
          <w:p/>
        </w:tc>
      </w:tr>
    </w:tbl>
    <w:p>
      <w:pPr>
        <w:spacing w:line="360" w:lineRule="auto"/>
        <w:rPr>
          <w:rFonts w:ascii="宋体" w:hAnsi="宋体"/>
          <w:b/>
          <w:sz w:val="28"/>
          <w:szCs w:val="28"/>
        </w:rPr>
      </w:pPr>
      <w:r>
        <w:rPr>
          <w:rFonts w:hint="eastAsia" w:ascii="宋体" w:hAnsi="宋体"/>
          <w:bCs/>
          <w:sz w:val="24"/>
        </w:rPr>
        <w:t>（5）从毕业生薪酬水平来看：</w:t>
      </w:r>
      <w:r>
        <w:rPr>
          <w:rFonts w:hint="eastAsia"/>
          <w:sz w:val="24"/>
          <w:szCs w:val="32"/>
        </w:rPr>
        <w:t>在调查的</w:t>
      </w:r>
      <w:r>
        <w:rPr>
          <w:sz w:val="24"/>
          <w:szCs w:val="32"/>
        </w:rPr>
        <w:t>毕业生中，有 32.5%的毕业生薪酬水平在 8-12（万元 /年）区间内，占比最多，其次是薪酬位于 12-15（万元/年）的毕业生人数较多， 占比 27.5%，位于 5-8 万收入的毕业生占比 22.5%，另外 15 万以上的占比有 17.5%。</w:t>
      </w:r>
    </w:p>
    <w:p>
      <w:pPr>
        <w:spacing w:line="360" w:lineRule="auto"/>
        <w:jc w:val="center"/>
        <w:rPr>
          <w:rFonts w:ascii="宋体" w:hAnsi="宋体"/>
          <w:b/>
          <w:sz w:val="28"/>
          <w:szCs w:val="28"/>
        </w:rPr>
      </w:pPr>
      <w:r>
        <w:rPr>
          <w:rFonts w:ascii="宋体" w:hAnsi="宋体"/>
          <w:b/>
          <w:sz w:val="28"/>
          <w:szCs w:val="28"/>
        </w:rPr>
        <w:drawing>
          <wp:inline distT="0" distB="0" distL="0" distR="0">
            <wp:extent cx="4529455" cy="2649220"/>
            <wp:effectExtent l="4445" t="4445" r="9525" b="13335"/>
            <wp:docPr id="324"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jc w:val="center"/>
        <w:rPr>
          <w:rFonts w:ascii="宋体" w:hAnsi="宋体"/>
          <w:b/>
          <w:sz w:val="28"/>
          <w:szCs w:val="28"/>
        </w:rPr>
      </w:pPr>
      <w:r>
        <w:rPr>
          <w:rFonts w:hint="eastAsia" w:ascii="宋体" w:hAnsi="宋体"/>
          <w:b/>
          <w:color w:val="0070C0"/>
          <w:sz w:val="24"/>
        </w:rPr>
        <w:t>图3</w:t>
      </w:r>
      <w:r>
        <w:rPr>
          <w:rFonts w:ascii="宋体" w:hAnsi="宋体"/>
          <w:b/>
          <w:color w:val="0070C0"/>
          <w:sz w:val="24"/>
        </w:rPr>
        <w:t xml:space="preserve"> </w:t>
      </w:r>
      <w:r>
        <w:rPr>
          <w:rFonts w:hint="eastAsia" w:ascii="宋体" w:hAnsi="宋体"/>
          <w:b/>
          <w:color w:val="0070C0"/>
          <w:sz w:val="24"/>
        </w:rPr>
        <w:t>毕业生平均年收入情况</w:t>
      </w:r>
    </w:p>
    <w:p>
      <w:pPr>
        <w:spacing w:line="360" w:lineRule="auto"/>
        <w:ind w:firstLine="240" w:firstLineChars="100"/>
        <w:rPr>
          <w:rFonts w:ascii="宋体" w:hAnsi="宋体"/>
          <w:b/>
          <w:sz w:val="36"/>
          <w:szCs w:val="36"/>
        </w:rPr>
      </w:pPr>
      <w:r>
        <w:rPr>
          <w:rFonts w:hint="eastAsia" w:ascii="宋体" w:hAnsi="宋体"/>
          <w:bCs/>
          <w:sz w:val="24"/>
        </w:rPr>
        <w:t>（6）从毕业生对专业相关度的评价来看：</w:t>
      </w:r>
      <w:r>
        <w:rPr>
          <w:rFonts w:hint="eastAsia"/>
          <w:sz w:val="24"/>
          <w:szCs w:val="32"/>
        </w:rPr>
        <w:t>在被调查的</w:t>
      </w:r>
      <w:r>
        <w:rPr>
          <w:sz w:val="24"/>
          <w:szCs w:val="32"/>
        </w:rPr>
        <w:t>毕业生中，认为工作与专业的相关度为</w:t>
      </w:r>
      <w:r>
        <w:rPr>
          <w:rFonts w:hint="eastAsia"/>
          <w:sz w:val="24"/>
          <w:szCs w:val="32"/>
        </w:rPr>
        <w:t>“</w:t>
      </w:r>
      <w:r>
        <w:rPr>
          <w:sz w:val="24"/>
          <w:szCs w:val="32"/>
        </w:rPr>
        <w:t>比较相关</w:t>
      </w:r>
      <w:r>
        <w:rPr>
          <w:rFonts w:hint="eastAsia"/>
          <w:sz w:val="24"/>
          <w:szCs w:val="32"/>
        </w:rPr>
        <w:t>”</w:t>
      </w:r>
      <w:r>
        <w:rPr>
          <w:sz w:val="24"/>
          <w:szCs w:val="32"/>
        </w:rPr>
        <w:t>及以上的为100%，其中有95%的毕业生认为非常相关，体现出本专业就业导向明确，人才培养职业特征明显。</w:t>
      </w:r>
    </w:p>
    <w:p>
      <w:pPr>
        <w:spacing w:line="360" w:lineRule="auto"/>
        <w:rPr>
          <w:rFonts w:ascii="宋体" w:hAnsi="宋体"/>
          <w:b/>
          <w:sz w:val="28"/>
          <w:szCs w:val="28"/>
        </w:rPr>
      </w:pPr>
      <w:r>
        <w:rPr>
          <w:rFonts w:ascii="宋体" w:hAnsi="宋体"/>
          <w:b/>
          <w:sz w:val="28"/>
          <w:szCs w:val="28"/>
        </w:rPr>
        <w:t xml:space="preserve"> </w:t>
      </w:r>
      <w:r>
        <w:rPr>
          <w:rFonts w:ascii="宋体" w:hAnsi="宋体"/>
          <w:b/>
          <w:sz w:val="28"/>
          <w:szCs w:val="28"/>
        </w:rPr>
        <w:drawing>
          <wp:inline distT="0" distB="0" distL="0" distR="0">
            <wp:extent cx="5486400" cy="3200400"/>
            <wp:effectExtent l="4445" t="4445" r="5080" b="5080"/>
            <wp:docPr id="325"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60" w:lineRule="auto"/>
        <w:jc w:val="center"/>
        <w:rPr>
          <w:rFonts w:ascii="宋体" w:hAnsi="宋体"/>
          <w:b/>
          <w:sz w:val="28"/>
          <w:szCs w:val="28"/>
        </w:rPr>
      </w:pPr>
      <w:r>
        <w:rPr>
          <w:rFonts w:hint="eastAsia" w:ascii="宋体" w:hAnsi="宋体"/>
          <w:b/>
          <w:color w:val="0070C0"/>
          <w:sz w:val="24"/>
        </w:rPr>
        <w:t>图</w:t>
      </w:r>
      <w:r>
        <w:rPr>
          <w:rFonts w:ascii="宋体" w:hAnsi="宋体"/>
          <w:b/>
          <w:color w:val="0070C0"/>
          <w:sz w:val="24"/>
        </w:rPr>
        <w:t xml:space="preserve">4 </w:t>
      </w:r>
      <w:r>
        <w:rPr>
          <w:rFonts w:hint="eastAsia" w:ascii="宋体" w:hAnsi="宋体"/>
          <w:b/>
          <w:color w:val="0070C0"/>
          <w:sz w:val="24"/>
        </w:rPr>
        <w:t>毕业生专业相关度评价情况</w:t>
      </w:r>
    </w:p>
    <w:p>
      <w:pPr>
        <w:spacing w:line="360" w:lineRule="auto"/>
        <w:rPr>
          <w:rFonts w:ascii="宋体" w:hAnsi="宋体"/>
          <w:b/>
          <w:sz w:val="28"/>
          <w:szCs w:val="28"/>
        </w:rPr>
      </w:pPr>
      <w:r>
        <w:rPr>
          <w:rFonts w:hint="eastAsia" w:ascii="宋体" w:hAnsi="宋体"/>
          <w:b/>
          <w:sz w:val="28"/>
          <w:szCs w:val="28"/>
        </w:rPr>
        <w:t>六、调研结论综述</w:t>
      </w:r>
    </w:p>
    <w:p>
      <w:pPr>
        <w:spacing w:line="360" w:lineRule="auto"/>
        <w:ind w:firstLine="562" w:firstLineChars="200"/>
        <w:rPr>
          <w:rFonts w:ascii="宋体" w:hAnsi="宋体"/>
          <w:b/>
          <w:sz w:val="28"/>
          <w:szCs w:val="28"/>
        </w:rPr>
      </w:pPr>
      <w:r>
        <w:rPr>
          <w:rFonts w:hint="eastAsia" w:ascii="宋体" w:hAnsi="宋体"/>
          <w:b/>
          <w:sz w:val="28"/>
          <w:szCs w:val="28"/>
        </w:rPr>
        <w:t>（一）学前教育专业发展现状</w:t>
      </w:r>
    </w:p>
    <w:p>
      <w:pPr>
        <w:spacing w:line="360" w:lineRule="auto"/>
        <w:ind w:left="560"/>
        <w:rPr>
          <w:rFonts w:ascii="宋体" w:hAnsi="宋体"/>
          <w:b/>
          <w:sz w:val="24"/>
        </w:rPr>
      </w:pPr>
      <w:r>
        <w:rPr>
          <w:rFonts w:hint="eastAsia" w:ascii="宋体" w:hAnsi="宋体"/>
          <w:b/>
          <w:sz w:val="24"/>
        </w:rPr>
        <w:t>1</w:t>
      </w:r>
      <w:r>
        <w:rPr>
          <w:rFonts w:ascii="宋体" w:hAnsi="宋体"/>
          <w:b/>
          <w:sz w:val="24"/>
        </w:rPr>
        <w:t>.</w:t>
      </w:r>
      <w:r>
        <w:rPr>
          <w:rFonts w:hint="eastAsia" w:ascii="宋体" w:hAnsi="宋体"/>
          <w:b/>
          <w:sz w:val="24"/>
        </w:rPr>
        <w:t>专业人才需求旺盛，幼儿教师缺口持续存在</w:t>
      </w:r>
    </w:p>
    <w:p>
      <w:pPr>
        <w:spacing w:line="360" w:lineRule="auto"/>
        <w:ind w:firstLine="480" w:firstLineChars="200"/>
        <w:rPr>
          <w:rFonts w:ascii="宋体" w:hAnsi="宋体"/>
          <w:color w:val="000000" w:themeColor="text1"/>
          <w:sz w:val="24"/>
          <w14:textFill>
            <w14:solidFill>
              <w14:schemeClr w14:val="tx1"/>
            </w14:solidFill>
          </w14:textFill>
        </w:rPr>
      </w:pPr>
      <w:bookmarkStart w:id="87" w:name="_Hlk41334905"/>
      <w:r>
        <w:rPr>
          <w:rFonts w:hint="eastAsia" w:ascii="宋体" w:hAnsi="宋体"/>
          <w:color w:val="000000" w:themeColor="text1"/>
          <w:sz w:val="24"/>
          <w14:textFill>
            <w14:solidFill>
              <w14:schemeClr w14:val="tx1"/>
            </w14:solidFill>
          </w14:textFill>
        </w:rPr>
        <w:t>近年来，人们对学龄前儿童教育越来越重视，社会对幼儿教师和管理人员的需求骤增，幼儿教师的缺口持续存在，学前教育专业的毕业生供不应求。</w:t>
      </w:r>
      <w:bookmarkEnd w:id="87"/>
    </w:p>
    <w:p>
      <w:pPr>
        <w:spacing w:line="360" w:lineRule="auto"/>
        <w:ind w:firstLine="480" w:firstLineChars="200"/>
        <w:rPr>
          <w:rFonts w:ascii="宋体" w:hAnsi="宋体"/>
          <w:bCs/>
          <w:sz w:val="24"/>
        </w:rPr>
      </w:pPr>
      <w:r>
        <w:rPr>
          <w:rFonts w:hint="eastAsia" w:ascii="宋体" w:hAnsi="宋体"/>
          <w:bCs/>
          <w:sz w:val="24"/>
        </w:rPr>
        <w:t>2</w:t>
      </w:r>
      <w:r>
        <w:rPr>
          <w:rFonts w:ascii="宋体" w:hAnsi="宋体"/>
          <w:bCs/>
          <w:sz w:val="24"/>
        </w:rPr>
        <w:t>021</w:t>
      </w:r>
      <w:r>
        <w:rPr>
          <w:rFonts w:hint="eastAsia" w:ascii="宋体" w:hAnsi="宋体"/>
          <w:bCs/>
          <w:sz w:val="24"/>
        </w:rPr>
        <w:t>年6月，中共中央政治局提出进一步优化生育政策，实施一堆夫妻可以升育三个子女的政策，正式宣告“三孩时代”来临，我国即将迎来又一轮生育高峰。预计未来5</w:t>
      </w:r>
      <w:r>
        <w:rPr>
          <w:rFonts w:ascii="宋体" w:hAnsi="宋体"/>
          <w:bCs/>
          <w:sz w:val="24"/>
        </w:rPr>
        <w:t>-10</w:t>
      </w:r>
      <w:r>
        <w:rPr>
          <w:rFonts w:hint="eastAsia" w:ascii="宋体" w:hAnsi="宋体"/>
          <w:bCs/>
          <w:sz w:val="24"/>
        </w:rPr>
        <w:t>年，我国每年新生儿将保持在1</w:t>
      </w:r>
      <w:r>
        <w:rPr>
          <w:rFonts w:ascii="宋体" w:hAnsi="宋体"/>
          <w:bCs/>
          <w:sz w:val="24"/>
        </w:rPr>
        <w:t>700-2000</w:t>
      </w:r>
      <w:r>
        <w:rPr>
          <w:rFonts w:hint="eastAsia" w:ascii="宋体" w:hAnsi="宋体"/>
          <w:bCs/>
          <w:sz w:val="24"/>
        </w:rPr>
        <w:t>万。按每年新增1</w:t>
      </w:r>
      <w:r>
        <w:rPr>
          <w:rFonts w:ascii="宋体" w:hAnsi="宋体"/>
          <w:bCs/>
          <w:sz w:val="24"/>
        </w:rPr>
        <w:t>850</w:t>
      </w:r>
      <w:r>
        <w:rPr>
          <w:rFonts w:hint="eastAsia" w:ascii="宋体" w:hAnsi="宋体"/>
          <w:bCs/>
          <w:sz w:val="24"/>
        </w:rPr>
        <w:t>万来算，至2</w:t>
      </w:r>
      <w:r>
        <w:rPr>
          <w:rFonts w:ascii="宋体" w:hAnsi="宋体"/>
          <w:bCs/>
          <w:sz w:val="24"/>
        </w:rPr>
        <w:t>022</w:t>
      </w:r>
      <w:r>
        <w:rPr>
          <w:rFonts w:hint="eastAsia" w:ascii="宋体" w:hAnsi="宋体"/>
          <w:bCs/>
          <w:sz w:val="24"/>
        </w:rPr>
        <w:t>年我国学前儿童人数将达1</w:t>
      </w:r>
      <w:r>
        <w:rPr>
          <w:rFonts w:ascii="宋体" w:hAnsi="宋体"/>
          <w:bCs/>
          <w:sz w:val="24"/>
        </w:rPr>
        <w:t>.28</w:t>
      </w:r>
      <w:r>
        <w:rPr>
          <w:rFonts w:hint="eastAsia" w:ascii="宋体" w:hAnsi="宋体"/>
          <w:bCs/>
          <w:sz w:val="24"/>
        </w:rPr>
        <w:t>亿，在园人数将达4</w:t>
      </w:r>
      <w:r>
        <w:rPr>
          <w:rFonts w:ascii="宋体" w:hAnsi="宋体"/>
          <w:bCs/>
          <w:sz w:val="24"/>
        </w:rPr>
        <w:t>955</w:t>
      </w:r>
      <w:r>
        <w:rPr>
          <w:rFonts w:hint="eastAsia" w:ascii="宋体" w:hAnsi="宋体"/>
          <w:bCs/>
          <w:sz w:val="24"/>
        </w:rPr>
        <w:t>万人。在政策加持下，未来我国学前教育行业市场前景广阔，由此可见未来几年，学前教育仍然是就业选择的热门竞争岗位，就业率稳居前列。</w:t>
      </w:r>
    </w:p>
    <w:p>
      <w:pPr>
        <w:spacing w:line="360" w:lineRule="auto"/>
        <w:ind w:firstLine="440" w:firstLineChars="200"/>
        <w:rPr>
          <w:rFonts w:ascii="宋体" w:hAnsi="宋体"/>
          <w:bCs/>
          <w:sz w:val="24"/>
        </w:rPr>
      </w:pPr>
      <w:r>
        <w:rPr>
          <w:rFonts w:hint="eastAsia" w:ascii="宋体" w:hAnsi="宋体"/>
          <w:color w:val="000000" w:themeColor="text1"/>
          <w:sz w:val="22"/>
          <w:szCs w:val="22"/>
          <w14:textFill>
            <w14:solidFill>
              <w14:schemeClr w14:val="tx1"/>
            </w14:solidFill>
          </w14:textFill>
        </w:rPr>
        <w:t>各地上报数据后统计预测，2022年预计全省每年应增加幼儿教师8000名左右。而</w:t>
      </w:r>
      <w:r>
        <w:rPr>
          <w:rFonts w:hint="eastAsia" w:ascii="宋体" w:hAnsi="宋体"/>
          <w:bCs/>
          <w:sz w:val="24"/>
        </w:rPr>
        <w:t>目前全省大专及以上高校，年学前教育专业招生量大概在</w:t>
      </w:r>
      <w:r>
        <w:rPr>
          <w:rFonts w:ascii="宋体" w:hAnsi="宋体"/>
          <w:bCs/>
          <w:sz w:val="24"/>
        </w:rPr>
        <w:t>4000</w:t>
      </w:r>
      <w:r>
        <w:rPr>
          <w:rFonts w:hint="eastAsia" w:ascii="宋体" w:hAnsi="宋体"/>
          <w:bCs/>
          <w:sz w:val="24"/>
        </w:rPr>
        <w:t>人左右，因此远远满足不了浙江省幼儿教师的供应需求。</w:t>
      </w:r>
    </w:p>
    <w:p>
      <w:pPr>
        <w:spacing w:line="360" w:lineRule="auto"/>
        <w:ind w:left="560"/>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行业亟需大量高素质的学前教育专业教师</w:t>
      </w:r>
    </w:p>
    <w:p>
      <w:pPr>
        <w:spacing w:line="360" w:lineRule="auto"/>
        <w:ind w:firstLine="480" w:firstLineChars="200"/>
        <w:rPr>
          <w:rFonts w:ascii="宋体" w:hAnsi="宋体"/>
          <w:bCs/>
          <w:sz w:val="24"/>
        </w:rPr>
      </w:pPr>
      <w:r>
        <w:rPr>
          <w:rFonts w:hint="eastAsia" w:ascii="宋体" w:hAnsi="宋体"/>
          <w:bCs/>
          <w:sz w:val="24"/>
        </w:rPr>
        <w:t>随着社会的进步和信息技术的快速发展，人民生活水平日益提高，学前教育越来越受到社会各界的高度重视，因而对幼儿教师的职业素养和专业能力的期望越来越高。</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bCs/>
          <w:sz w:val="24"/>
        </w:rPr>
        <w:t>事实上，虽然幼师数量在今年保持不断增长，但目前学前教育从教人员仍有很大一部分学历停留在高中、中职中专，</w:t>
      </w:r>
      <w:r>
        <w:rPr>
          <w:rFonts w:hint="eastAsia" w:ascii="宋体" w:hAnsi="宋体"/>
          <w:sz w:val="24"/>
        </w:rPr>
        <w:t>根据《2</w:t>
      </w:r>
      <w:r>
        <w:rPr>
          <w:rFonts w:ascii="宋体" w:hAnsi="宋体"/>
          <w:sz w:val="24"/>
        </w:rPr>
        <w:t>020</w:t>
      </w:r>
      <w:r>
        <w:rPr>
          <w:rFonts w:hint="eastAsia" w:ascii="宋体" w:hAnsi="宋体"/>
          <w:sz w:val="24"/>
        </w:rPr>
        <w:t>中国教育统计年鉴》数据显示，专科学历的学前教师比例为5</w:t>
      </w:r>
      <w:r>
        <w:rPr>
          <w:rFonts w:ascii="宋体" w:hAnsi="宋体"/>
          <w:sz w:val="24"/>
        </w:rPr>
        <w:t>8</w:t>
      </w:r>
      <w:r>
        <w:rPr>
          <w:rFonts w:hint="eastAsia" w:ascii="宋体" w:hAnsi="宋体"/>
          <w:sz w:val="24"/>
        </w:rPr>
        <w:t>%，还有1</w:t>
      </w:r>
      <w:r>
        <w:rPr>
          <w:rFonts w:ascii="宋体" w:hAnsi="宋体"/>
          <w:sz w:val="24"/>
        </w:rPr>
        <w:t>6</w:t>
      </w:r>
      <w:r>
        <w:rPr>
          <w:rFonts w:hint="eastAsia" w:ascii="宋体" w:hAnsi="宋体"/>
          <w:sz w:val="24"/>
        </w:rPr>
        <w:t>%的教师只有高中及以下学历，由此说明当前我国学前教育师资总体学历偏低，主要集中在专科层面，且存在大量未经过系统培训或未取得相关幼师资格证的从业人员，</w:t>
      </w:r>
      <w:r>
        <w:rPr>
          <w:rFonts w:hint="eastAsia" w:ascii="宋体" w:hAnsi="宋体"/>
          <w:bCs/>
          <w:sz w:val="24"/>
        </w:rPr>
        <w:t>在学历上、素质上都无法达到一定的标准，</w:t>
      </w:r>
      <w:r>
        <w:rPr>
          <w:rFonts w:hint="eastAsia" w:ascii="宋体" w:hAnsi="宋体" w:cs="宋体"/>
          <w:kern w:val="0"/>
          <w:sz w:val="24"/>
        </w:rPr>
        <w:t>集中反映了幼儿教师专业化水平仍有不小的提升空间、考编难度大、入编率低等现实问题。</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bCs/>
          <w:sz w:val="24"/>
        </w:rPr>
        <w:t>整体针对</w:t>
      </w:r>
      <w:r>
        <w:rPr>
          <w:rFonts w:hint="eastAsia" w:ascii="宋体" w:hAnsi="宋体"/>
          <w:color w:val="000000" w:themeColor="text1"/>
          <w:sz w:val="24"/>
          <w14:textFill>
            <w14:solidFill>
              <w14:schemeClr w14:val="tx1"/>
            </w14:solidFill>
          </w14:textFill>
        </w:rPr>
        <w:t>学前教育现状与发展规划目标之间存在巨大差距、幼儿教师队伍整体素质不高的现状，</w:t>
      </w:r>
      <w:r>
        <w:rPr>
          <w:rFonts w:hint="eastAsia" w:ascii="宋体" w:hAnsi="宋体"/>
          <w:bCs/>
          <w:sz w:val="24"/>
        </w:rPr>
        <w:t>幼儿园亟需大量的高素质幼师的输入来保证幼儿园的可持续发展。</w:t>
      </w:r>
      <w:r>
        <w:rPr>
          <w:rFonts w:hint="eastAsia" w:ascii="宋体" w:hAnsi="宋体"/>
          <w:color w:val="000000" w:themeColor="text1"/>
          <w:sz w:val="24"/>
          <w14:textFill>
            <w14:solidFill>
              <w14:schemeClr w14:val="tx1"/>
            </w14:solidFill>
          </w14:textFill>
        </w:rPr>
        <w:t>根据浙江省人大常委会执法检查组统计，截止2018年，公办幼儿园事业编制教师缺口大，幼儿园教师数量不足，水平不高，成为了制约学前教育发展的关键因素。同时，幼儿园、早教机构、幼教出版社等学前教育机构渴求“有幼儿实践教导能力、有先进幼儿教育理念、教师基本功扎实、有一定科研能力，愿意长期在园内工作”的专业化、多元化、职业化教师人才。</w:t>
      </w:r>
    </w:p>
    <w:p>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另外，幼儿教师、幼儿教育研究人员在社会地位、工资待遇等方面仍然不高，这就产生了高素质师资与行业待遇之间的矛盾，具体表现为高素质人才不愿从事这一职业或者长期服务于这一职业，形成了优质师资不稳定、流动性大的局面。</w:t>
      </w:r>
    </w:p>
    <w:p>
      <w:pPr>
        <w:ind w:firstLine="241" w:firstLineChars="100"/>
        <w:rPr>
          <w:rFonts w:ascii="宋体" w:hAnsi="宋体"/>
          <w:b/>
          <w:sz w:val="24"/>
        </w:rPr>
      </w:pPr>
      <w:r>
        <w:rPr>
          <w:rFonts w:hint="eastAsia" w:ascii="宋体" w:hAnsi="宋体"/>
          <w:b/>
          <w:sz w:val="24"/>
        </w:rPr>
        <w:t>（二）岗位分析</w:t>
      </w:r>
    </w:p>
    <w:p>
      <w:pPr>
        <w:spacing w:line="360" w:lineRule="auto"/>
        <w:ind w:firstLine="480" w:firstLineChars="200"/>
        <w:rPr>
          <w:rFonts w:hint="eastAsia" w:ascii="宋体" w:hAnsi="宋体"/>
          <w:bCs/>
          <w:sz w:val="24"/>
        </w:rPr>
      </w:pPr>
      <w:r>
        <w:rPr>
          <w:rFonts w:hint="eastAsia" w:ascii="宋体" w:hAnsi="宋体"/>
          <w:bCs/>
          <w:sz w:val="24"/>
        </w:rPr>
        <w:t>结合专业岗位需求与调研数据，我校学前教育专业将幼儿园教师作为核心就业岗位，幼儿园管理人员、幼儿园教研人员作为发展就业岗位。</w:t>
      </w:r>
    </w:p>
    <w:p>
      <w:pPr>
        <w:spacing w:line="360" w:lineRule="auto"/>
        <w:ind w:firstLine="480" w:firstLineChars="200"/>
        <w:rPr>
          <w:rFonts w:hint="eastAsia" w:ascii="宋体" w:hAnsi="宋体"/>
          <w:bCs/>
          <w:sz w:val="24"/>
        </w:rPr>
      </w:pPr>
    </w:p>
    <w:p>
      <w:pPr>
        <w:spacing w:line="360" w:lineRule="auto"/>
        <w:ind w:firstLine="480" w:firstLineChars="200"/>
        <w:rPr>
          <w:rFonts w:hint="eastAsia" w:ascii="宋体" w:hAnsi="宋体"/>
          <w:bCs/>
          <w:sz w:val="24"/>
        </w:rPr>
      </w:pPr>
    </w:p>
    <w:p>
      <w:pPr>
        <w:spacing w:line="360" w:lineRule="auto"/>
        <w:ind w:firstLine="480" w:firstLineChars="200"/>
        <w:rPr>
          <w:rFonts w:hint="eastAsia" w:ascii="宋体" w:hAnsi="宋体"/>
          <w:bCs/>
          <w:sz w:val="24"/>
        </w:rPr>
      </w:pPr>
    </w:p>
    <w:p>
      <w:pPr>
        <w:spacing w:line="360" w:lineRule="auto"/>
        <w:ind w:firstLine="480" w:firstLineChars="200"/>
        <w:rPr>
          <w:rFonts w:hint="eastAsia" w:ascii="宋体" w:hAnsi="宋体"/>
          <w:bCs/>
          <w:sz w:val="24"/>
        </w:rPr>
      </w:pPr>
    </w:p>
    <w:p>
      <w:pPr>
        <w:spacing w:line="360" w:lineRule="auto"/>
        <w:ind w:firstLine="480" w:firstLineChars="200"/>
        <w:rPr>
          <w:rFonts w:hint="eastAsia" w:ascii="宋体" w:hAnsi="宋体"/>
          <w:bCs/>
          <w:sz w:val="24"/>
        </w:rPr>
      </w:pPr>
    </w:p>
    <w:tbl>
      <w:tblPr>
        <w:tblStyle w:val="18"/>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077"/>
        <w:gridCol w:w="1814"/>
        <w:gridCol w:w="2551"/>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903" w:type="dxa"/>
            <w:vAlign w:val="center"/>
          </w:tcPr>
          <w:p>
            <w:pPr>
              <w:snapToGrid w:val="0"/>
              <w:spacing w:line="320" w:lineRule="exact"/>
              <w:jc w:val="center"/>
              <w:rPr>
                <w:rFonts w:ascii="宋体" w:hAnsi="宋体" w:cs="宋体"/>
                <w:b/>
                <w:szCs w:val="21"/>
              </w:rPr>
            </w:pPr>
            <w:r>
              <w:rPr>
                <w:rFonts w:hint="eastAsia" w:ascii="宋体" w:hAnsi="宋体" w:cs="宋体"/>
                <w:b/>
                <w:szCs w:val="21"/>
              </w:rPr>
              <w:t>就业岗位群</w:t>
            </w:r>
          </w:p>
        </w:tc>
        <w:tc>
          <w:tcPr>
            <w:tcW w:w="1077" w:type="dxa"/>
            <w:vAlign w:val="center"/>
          </w:tcPr>
          <w:p>
            <w:pPr>
              <w:snapToGrid w:val="0"/>
              <w:spacing w:line="320" w:lineRule="exact"/>
              <w:jc w:val="center"/>
              <w:rPr>
                <w:rFonts w:ascii="宋体" w:hAnsi="宋体" w:cs="宋体"/>
                <w:b/>
                <w:szCs w:val="21"/>
              </w:rPr>
            </w:pPr>
            <w:r>
              <w:rPr>
                <w:rFonts w:hint="eastAsia" w:ascii="宋体" w:hAnsi="宋体" w:cs="宋体"/>
                <w:b/>
                <w:szCs w:val="21"/>
              </w:rPr>
              <w:t>主要就业岗位</w:t>
            </w:r>
          </w:p>
        </w:tc>
        <w:tc>
          <w:tcPr>
            <w:tcW w:w="1814" w:type="dxa"/>
            <w:vAlign w:val="center"/>
          </w:tcPr>
          <w:p>
            <w:pPr>
              <w:snapToGrid w:val="0"/>
              <w:spacing w:line="320" w:lineRule="exact"/>
              <w:jc w:val="center"/>
              <w:rPr>
                <w:rFonts w:ascii="宋体" w:hAnsi="宋体" w:cs="宋体"/>
                <w:b/>
                <w:szCs w:val="21"/>
              </w:rPr>
            </w:pPr>
            <w:r>
              <w:rPr>
                <w:rFonts w:hint="eastAsia" w:ascii="宋体" w:hAnsi="宋体" w:cs="宋体"/>
                <w:b/>
                <w:szCs w:val="21"/>
              </w:rPr>
              <w:t>岗位描述</w:t>
            </w:r>
          </w:p>
        </w:tc>
        <w:tc>
          <w:tcPr>
            <w:tcW w:w="2551" w:type="dxa"/>
            <w:vAlign w:val="center"/>
          </w:tcPr>
          <w:p>
            <w:pPr>
              <w:snapToGrid w:val="0"/>
              <w:spacing w:line="320" w:lineRule="exact"/>
              <w:jc w:val="center"/>
              <w:rPr>
                <w:rFonts w:ascii="宋体" w:hAnsi="宋体" w:cs="宋体"/>
                <w:b/>
                <w:szCs w:val="21"/>
              </w:rPr>
            </w:pPr>
            <w:r>
              <w:rPr>
                <w:rFonts w:hint="eastAsia" w:ascii="宋体" w:hAnsi="宋体" w:cs="宋体"/>
                <w:b/>
                <w:szCs w:val="21"/>
              </w:rPr>
              <w:t>典型工作任务</w:t>
            </w:r>
          </w:p>
        </w:tc>
        <w:tc>
          <w:tcPr>
            <w:tcW w:w="3225" w:type="dxa"/>
            <w:vAlign w:val="center"/>
          </w:tcPr>
          <w:p>
            <w:pPr>
              <w:snapToGrid w:val="0"/>
              <w:spacing w:line="320" w:lineRule="exact"/>
              <w:jc w:val="center"/>
              <w:rPr>
                <w:rFonts w:ascii="宋体" w:hAnsi="宋体" w:cs="宋体"/>
                <w:b/>
                <w:szCs w:val="21"/>
              </w:rPr>
            </w:pPr>
            <w:r>
              <w:rPr>
                <w:rFonts w:hint="eastAsia" w:ascii="宋体" w:hAnsi="宋体" w:cs="宋体"/>
                <w:b/>
                <w:szCs w:val="21"/>
              </w:rPr>
              <w:t>职业素质与能力要求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3" w:type="dxa"/>
            <w:vAlign w:val="center"/>
          </w:tcPr>
          <w:p>
            <w:pPr>
              <w:snapToGrid w:val="0"/>
              <w:spacing w:line="320" w:lineRule="exact"/>
              <w:jc w:val="center"/>
              <w:rPr>
                <w:rFonts w:ascii="宋体" w:hAnsi="宋体" w:cs="宋体"/>
                <w:szCs w:val="21"/>
              </w:rPr>
            </w:pPr>
            <w:r>
              <w:rPr>
                <w:rFonts w:hint="eastAsia" w:ascii="宋体" w:hAnsi="宋体" w:cs="宋体"/>
                <w:bCs/>
                <w:szCs w:val="21"/>
              </w:rPr>
              <w:t>核心就业岗位</w:t>
            </w:r>
          </w:p>
        </w:tc>
        <w:tc>
          <w:tcPr>
            <w:tcW w:w="1077" w:type="dxa"/>
            <w:vAlign w:val="center"/>
          </w:tcPr>
          <w:p>
            <w:pPr>
              <w:snapToGrid w:val="0"/>
              <w:spacing w:line="320" w:lineRule="exact"/>
              <w:rPr>
                <w:rFonts w:ascii="宋体" w:hAnsi="宋体" w:cs="宋体"/>
                <w:szCs w:val="21"/>
              </w:rPr>
            </w:pPr>
            <w:r>
              <w:rPr>
                <w:rFonts w:hint="eastAsia" w:ascii="宋体" w:hAnsi="宋体" w:cs="宋体"/>
                <w:szCs w:val="21"/>
              </w:rPr>
              <w:t>幼儿园教师</w:t>
            </w:r>
          </w:p>
        </w:tc>
        <w:tc>
          <w:tcPr>
            <w:tcW w:w="1814" w:type="dxa"/>
            <w:vAlign w:val="center"/>
          </w:tcPr>
          <w:p>
            <w:pPr>
              <w:spacing w:line="320" w:lineRule="exact"/>
              <w:rPr>
                <w:rFonts w:ascii="宋体" w:hAnsi="宋体" w:cs="宋体"/>
                <w:szCs w:val="21"/>
              </w:rPr>
            </w:pPr>
            <w:r>
              <w:rPr>
                <w:rFonts w:hint="eastAsia" w:ascii="宋体" w:hAnsi="宋体" w:cs="宋体"/>
                <w:szCs w:val="21"/>
              </w:rPr>
              <w:t>负责幼儿园保育与教育工作、幼儿教育活动设计与组织、幼儿园一日生活常规管理，与家长沟通</w:t>
            </w:r>
          </w:p>
        </w:tc>
        <w:tc>
          <w:tcPr>
            <w:tcW w:w="2551" w:type="dxa"/>
            <w:vAlign w:val="center"/>
          </w:tcPr>
          <w:p>
            <w:pPr>
              <w:snapToGrid w:val="0"/>
              <w:spacing w:line="320" w:lineRule="exact"/>
              <w:rPr>
                <w:rFonts w:ascii="宋体" w:hAnsi="宋体" w:cs="宋体"/>
                <w:szCs w:val="21"/>
              </w:rPr>
            </w:pPr>
            <w:r>
              <w:rPr>
                <w:rFonts w:hint="eastAsia" w:ascii="宋体" w:hAnsi="宋体" w:cs="宋体"/>
                <w:szCs w:val="21"/>
              </w:rPr>
              <w:t>1.开展幼儿保教活动设计与组织</w:t>
            </w:r>
          </w:p>
          <w:p>
            <w:pPr>
              <w:snapToGrid w:val="0"/>
              <w:spacing w:line="320" w:lineRule="exact"/>
              <w:rPr>
                <w:rFonts w:ascii="宋体" w:hAnsi="宋体" w:cs="宋体"/>
                <w:szCs w:val="21"/>
              </w:rPr>
            </w:pPr>
            <w:r>
              <w:rPr>
                <w:rFonts w:hint="eastAsia" w:ascii="宋体" w:hAnsi="宋体" w:cs="宋体"/>
                <w:szCs w:val="21"/>
              </w:rPr>
              <w:t>2.幼儿园一日生活管理</w:t>
            </w:r>
          </w:p>
          <w:p>
            <w:pPr>
              <w:snapToGrid w:val="0"/>
              <w:spacing w:line="320" w:lineRule="exact"/>
              <w:rPr>
                <w:rFonts w:ascii="宋体" w:hAnsi="宋体" w:cs="宋体"/>
                <w:szCs w:val="21"/>
              </w:rPr>
            </w:pPr>
            <w:r>
              <w:rPr>
                <w:rFonts w:hint="eastAsia" w:ascii="宋体" w:hAnsi="宋体" w:cs="宋体"/>
                <w:szCs w:val="21"/>
              </w:rPr>
              <w:t>3.幼儿行为观察</w:t>
            </w:r>
          </w:p>
          <w:p>
            <w:pPr>
              <w:snapToGrid w:val="0"/>
              <w:spacing w:line="320" w:lineRule="exact"/>
              <w:rPr>
                <w:rFonts w:ascii="宋体" w:hAnsi="宋体" w:cs="宋体"/>
                <w:szCs w:val="21"/>
              </w:rPr>
            </w:pPr>
            <w:r>
              <w:rPr>
                <w:rFonts w:hint="eastAsia" w:ascii="宋体" w:hAnsi="宋体" w:cs="宋体"/>
                <w:szCs w:val="21"/>
              </w:rPr>
              <w:t>4.进行幼儿教育研究工作</w:t>
            </w:r>
          </w:p>
          <w:p>
            <w:pPr>
              <w:snapToGrid w:val="0"/>
              <w:spacing w:line="320" w:lineRule="exact"/>
              <w:rPr>
                <w:rFonts w:ascii="宋体" w:hAnsi="宋体" w:cs="宋体"/>
                <w:szCs w:val="21"/>
              </w:rPr>
            </w:pPr>
            <w:r>
              <w:rPr>
                <w:rFonts w:hint="eastAsia" w:ascii="宋体" w:hAnsi="宋体" w:cs="宋体"/>
                <w:szCs w:val="21"/>
              </w:rPr>
              <w:t>5.家园沟通</w:t>
            </w:r>
          </w:p>
          <w:p>
            <w:pPr>
              <w:snapToGrid w:val="0"/>
              <w:spacing w:line="320" w:lineRule="exact"/>
              <w:rPr>
                <w:rFonts w:ascii="宋体" w:hAnsi="宋体" w:cs="宋体"/>
                <w:szCs w:val="21"/>
              </w:rPr>
            </w:pPr>
            <w:r>
              <w:rPr>
                <w:rFonts w:hint="eastAsia" w:ascii="宋体" w:hAnsi="宋体" w:cs="宋体"/>
                <w:szCs w:val="21"/>
              </w:rPr>
              <w:t>6.应急事件处理</w:t>
            </w:r>
          </w:p>
        </w:tc>
        <w:tc>
          <w:tcPr>
            <w:tcW w:w="3225" w:type="dxa"/>
            <w:shd w:val="clear" w:color="auto" w:fill="auto"/>
            <w:vAlign w:val="center"/>
          </w:tcPr>
          <w:p>
            <w:pPr>
              <w:snapToGrid w:val="0"/>
              <w:spacing w:line="320" w:lineRule="exact"/>
              <w:rPr>
                <w:rFonts w:ascii="宋体" w:hAnsi="宋体" w:cs="宋体"/>
                <w:szCs w:val="21"/>
              </w:rPr>
            </w:pPr>
            <w:r>
              <w:rPr>
                <w:rFonts w:hint="eastAsia" w:ascii="宋体" w:hAnsi="宋体" w:cs="宋体"/>
                <w:szCs w:val="21"/>
              </w:rPr>
              <w:t>职业素养：</w:t>
            </w:r>
          </w:p>
          <w:p>
            <w:pPr>
              <w:snapToGrid w:val="0"/>
              <w:spacing w:line="320" w:lineRule="exact"/>
              <w:rPr>
                <w:rFonts w:ascii="宋体" w:hAnsi="宋体" w:cs="宋体"/>
                <w:szCs w:val="21"/>
              </w:rPr>
            </w:pPr>
            <w:r>
              <w:rPr>
                <w:rFonts w:hint="eastAsia" w:ascii="宋体" w:hAnsi="宋体" w:cs="宋体"/>
                <w:szCs w:val="21"/>
              </w:rPr>
              <w:t>热爱教育事业，具有良好的职业道德修养、职业期望和敬业精神；</w:t>
            </w:r>
          </w:p>
          <w:p>
            <w:pPr>
              <w:snapToGrid w:val="0"/>
              <w:spacing w:line="320" w:lineRule="exact"/>
              <w:rPr>
                <w:rFonts w:ascii="宋体" w:hAnsi="宋体" w:cs="宋体"/>
                <w:szCs w:val="21"/>
              </w:rPr>
            </w:pPr>
            <w:r>
              <w:rPr>
                <w:rFonts w:hint="eastAsia" w:ascii="宋体" w:hAnsi="宋体" w:cs="宋体"/>
                <w:szCs w:val="21"/>
              </w:rPr>
              <w:t>对专业具有强烈的认同感；</w:t>
            </w:r>
          </w:p>
          <w:p>
            <w:pPr>
              <w:snapToGrid w:val="0"/>
              <w:spacing w:line="320" w:lineRule="exact"/>
              <w:rPr>
                <w:rFonts w:ascii="宋体" w:hAnsi="宋体" w:cs="宋体"/>
                <w:szCs w:val="21"/>
              </w:rPr>
            </w:pPr>
            <w:r>
              <w:rPr>
                <w:rFonts w:hint="eastAsia" w:ascii="宋体" w:hAnsi="宋体" w:cs="宋体"/>
                <w:szCs w:val="21"/>
              </w:rPr>
              <w:t>具有团队合作精神。</w:t>
            </w:r>
          </w:p>
          <w:p>
            <w:pPr>
              <w:snapToGrid w:val="0"/>
              <w:spacing w:line="320" w:lineRule="exact"/>
              <w:rPr>
                <w:rFonts w:ascii="宋体" w:hAnsi="宋体" w:cs="宋体"/>
                <w:szCs w:val="21"/>
              </w:rPr>
            </w:pPr>
            <w:r>
              <w:rPr>
                <w:rFonts w:hint="eastAsia" w:ascii="宋体" w:hAnsi="宋体" w:cs="宋体"/>
                <w:szCs w:val="21"/>
              </w:rPr>
              <w:t>能力要求：</w:t>
            </w:r>
          </w:p>
          <w:p>
            <w:pPr>
              <w:snapToGrid w:val="0"/>
              <w:spacing w:line="320" w:lineRule="exact"/>
              <w:rPr>
                <w:rFonts w:ascii="宋体" w:hAnsi="宋体" w:cs="宋体"/>
                <w:szCs w:val="21"/>
              </w:rPr>
            </w:pPr>
            <w:r>
              <w:rPr>
                <w:rFonts w:hint="eastAsia" w:ascii="宋体" w:hAnsi="宋体" w:cs="宋体"/>
                <w:szCs w:val="21"/>
              </w:rPr>
              <w:t>教育教学活动（包括游戏活动、区域活动）的设计与组织能力；</w:t>
            </w:r>
          </w:p>
          <w:p>
            <w:pPr>
              <w:snapToGrid w:val="0"/>
              <w:spacing w:line="320" w:lineRule="exact"/>
              <w:rPr>
                <w:rFonts w:ascii="宋体" w:hAnsi="宋体" w:cs="宋体"/>
                <w:szCs w:val="21"/>
              </w:rPr>
            </w:pPr>
            <w:r>
              <w:rPr>
                <w:rFonts w:hint="eastAsia" w:ascii="宋体" w:hAnsi="宋体" w:cs="宋体"/>
                <w:szCs w:val="21"/>
              </w:rPr>
              <w:t>环境创设与利用能力；</w:t>
            </w:r>
          </w:p>
          <w:p>
            <w:pPr>
              <w:snapToGrid w:val="0"/>
              <w:spacing w:line="320" w:lineRule="exact"/>
              <w:rPr>
                <w:rFonts w:ascii="宋体" w:hAnsi="宋体" w:cs="宋体"/>
                <w:szCs w:val="21"/>
              </w:rPr>
            </w:pPr>
            <w:r>
              <w:rPr>
                <w:rFonts w:hint="eastAsia" w:ascii="宋体" w:hAnsi="宋体" w:cs="宋体"/>
                <w:szCs w:val="21"/>
              </w:rPr>
              <w:t>基本的教育科研能力；</w:t>
            </w:r>
          </w:p>
          <w:p>
            <w:pPr>
              <w:snapToGrid w:val="0"/>
              <w:spacing w:line="320" w:lineRule="exact"/>
              <w:rPr>
                <w:rFonts w:ascii="宋体" w:hAnsi="宋体" w:cs="宋体"/>
                <w:szCs w:val="21"/>
              </w:rPr>
            </w:pPr>
            <w:r>
              <w:rPr>
                <w:rFonts w:hint="eastAsia" w:ascii="宋体" w:hAnsi="宋体" w:cs="宋体"/>
                <w:szCs w:val="21"/>
              </w:rPr>
              <w:t>沟通与协调合作能力。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3" w:type="dxa"/>
            <w:vMerge w:val="restart"/>
            <w:vAlign w:val="center"/>
          </w:tcPr>
          <w:p>
            <w:pPr>
              <w:snapToGrid w:val="0"/>
              <w:spacing w:line="320" w:lineRule="exact"/>
              <w:jc w:val="center"/>
              <w:rPr>
                <w:rFonts w:ascii="宋体" w:hAnsi="宋体" w:cs="宋体"/>
                <w:szCs w:val="21"/>
              </w:rPr>
            </w:pPr>
            <w:r>
              <w:rPr>
                <w:rFonts w:hint="eastAsia" w:ascii="宋体" w:hAnsi="宋体" w:cs="宋体"/>
                <w:szCs w:val="21"/>
              </w:rPr>
              <w:t>发展就业岗位</w:t>
            </w:r>
          </w:p>
        </w:tc>
        <w:tc>
          <w:tcPr>
            <w:tcW w:w="1077" w:type="dxa"/>
            <w:vAlign w:val="center"/>
          </w:tcPr>
          <w:p>
            <w:pPr>
              <w:spacing w:line="320" w:lineRule="exact"/>
              <w:rPr>
                <w:rFonts w:ascii="宋体" w:hAnsi="宋体" w:cs="宋体"/>
                <w:szCs w:val="21"/>
              </w:rPr>
            </w:pPr>
            <w:r>
              <w:rPr>
                <w:rFonts w:hint="eastAsia" w:ascii="宋体" w:hAnsi="宋体" w:cs="宋体"/>
                <w:szCs w:val="21"/>
              </w:rPr>
              <w:t>幼儿园管理人员</w:t>
            </w:r>
          </w:p>
        </w:tc>
        <w:tc>
          <w:tcPr>
            <w:tcW w:w="1814" w:type="dxa"/>
            <w:vAlign w:val="center"/>
          </w:tcPr>
          <w:p>
            <w:pPr>
              <w:spacing w:line="320" w:lineRule="exact"/>
              <w:rPr>
                <w:rFonts w:ascii="宋体" w:hAnsi="宋体" w:cs="宋体"/>
                <w:szCs w:val="21"/>
              </w:rPr>
            </w:pPr>
            <w:r>
              <w:rPr>
                <w:rFonts w:hint="eastAsia" w:ascii="宋体" w:hAnsi="宋体" w:cs="宋体"/>
                <w:szCs w:val="21"/>
              </w:rPr>
              <w:t>负责日常运营管理，做好常规一日生活管理工作，建立各种规章制度，协助完成保教工作，与家长沟通，应对突发事件等</w:t>
            </w:r>
          </w:p>
        </w:tc>
        <w:tc>
          <w:tcPr>
            <w:tcW w:w="2551" w:type="dxa"/>
            <w:vAlign w:val="center"/>
          </w:tcPr>
          <w:p>
            <w:pPr>
              <w:pStyle w:val="57"/>
              <w:numPr>
                <w:ilvl w:val="0"/>
                <w:numId w:val="5"/>
              </w:numPr>
              <w:snapToGrid w:val="0"/>
              <w:spacing w:line="320" w:lineRule="exact"/>
              <w:ind w:firstLineChars="0"/>
              <w:rPr>
                <w:rFonts w:ascii="宋体" w:hAnsi="宋体" w:cs="宋体"/>
                <w:szCs w:val="21"/>
              </w:rPr>
            </w:pPr>
            <w:r>
              <w:rPr>
                <w:rFonts w:hint="eastAsia" w:ascii="宋体" w:hAnsi="宋体" w:cs="宋体"/>
                <w:szCs w:val="21"/>
              </w:rPr>
              <w:t>幼儿园一日生活管理</w:t>
            </w:r>
          </w:p>
          <w:p>
            <w:pPr>
              <w:pStyle w:val="57"/>
              <w:numPr>
                <w:ilvl w:val="0"/>
                <w:numId w:val="5"/>
              </w:numPr>
              <w:snapToGrid w:val="0"/>
              <w:spacing w:line="320" w:lineRule="exact"/>
              <w:ind w:firstLineChars="0"/>
              <w:rPr>
                <w:rFonts w:ascii="宋体" w:hAnsi="宋体" w:cs="宋体"/>
                <w:szCs w:val="21"/>
              </w:rPr>
            </w:pPr>
            <w:r>
              <w:rPr>
                <w:rFonts w:hint="eastAsia" w:ascii="宋体" w:hAnsi="宋体" w:cs="宋体"/>
                <w:szCs w:val="21"/>
              </w:rPr>
              <w:t>制定计划以及规章制度</w:t>
            </w:r>
          </w:p>
          <w:p>
            <w:pPr>
              <w:pStyle w:val="57"/>
              <w:numPr>
                <w:ilvl w:val="0"/>
                <w:numId w:val="5"/>
              </w:numPr>
              <w:snapToGrid w:val="0"/>
              <w:spacing w:line="320" w:lineRule="exact"/>
              <w:ind w:firstLineChars="0"/>
              <w:rPr>
                <w:rFonts w:ascii="宋体" w:hAnsi="宋体" w:cs="宋体"/>
                <w:szCs w:val="21"/>
              </w:rPr>
            </w:pPr>
            <w:r>
              <w:rPr>
                <w:rFonts w:hint="eastAsia" w:ascii="宋体" w:hAnsi="宋体" w:cs="宋体"/>
                <w:szCs w:val="21"/>
              </w:rPr>
              <w:t>家园沟通</w:t>
            </w:r>
          </w:p>
          <w:p>
            <w:pPr>
              <w:pStyle w:val="57"/>
              <w:numPr>
                <w:ilvl w:val="0"/>
                <w:numId w:val="5"/>
              </w:numPr>
              <w:snapToGrid w:val="0"/>
              <w:spacing w:line="320" w:lineRule="exact"/>
              <w:ind w:firstLineChars="0"/>
              <w:rPr>
                <w:rFonts w:ascii="宋体" w:hAnsi="宋体" w:cs="宋体"/>
                <w:szCs w:val="21"/>
              </w:rPr>
            </w:pPr>
            <w:r>
              <w:rPr>
                <w:rFonts w:hint="eastAsia" w:ascii="宋体" w:hAnsi="宋体" w:cs="宋体"/>
                <w:szCs w:val="21"/>
              </w:rPr>
              <w:t>应急事件处理</w:t>
            </w:r>
          </w:p>
          <w:p>
            <w:pPr>
              <w:pStyle w:val="57"/>
              <w:numPr>
                <w:ilvl w:val="0"/>
                <w:numId w:val="5"/>
              </w:numPr>
              <w:snapToGrid w:val="0"/>
              <w:spacing w:line="320" w:lineRule="exact"/>
              <w:ind w:firstLineChars="0"/>
              <w:rPr>
                <w:rFonts w:ascii="宋体" w:hAnsi="宋体" w:cs="宋体"/>
                <w:szCs w:val="21"/>
              </w:rPr>
            </w:pPr>
            <w:r>
              <w:rPr>
                <w:rFonts w:hint="eastAsia" w:ascii="宋体" w:hAnsi="宋体" w:cs="宋体"/>
                <w:szCs w:val="21"/>
              </w:rPr>
              <w:t>开展宣传合作</w:t>
            </w:r>
          </w:p>
        </w:tc>
        <w:tc>
          <w:tcPr>
            <w:tcW w:w="3225" w:type="dxa"/>
            <w:shd w:val="clear" w:color="auto" w:fill="auto"/>
            <w:vAlign w:val="center"/>
          </w:tcPr>
          <w:p>
            <w:pPr>
              <w:snapToGrid w:val="0"/>
              <w:spacing w:line="320" w:lineRule="exact"/>
              <w:rPr>
                <w:rFonts w:ascii="宋体" w:hAnsi="宋体" w:cs="宋体"/>
                <w:szCs w:val="21"/>
              </w:rPr>
            </w:pPr>
            <w:r>
              <w:rPr>
                <w:rFonts w:hint="eastAsia" w:ascii="宋体" w:hAnsi="宋体" w:cs="宋体"/>
                <w:szCs w:val="21"/>
              </w:rPr>
              <w:t>职业素养：</w:t>
            </w:r>
          </w:p>
          <w:p>
            <w:pPr>
              <w:snapToGrid w:val="0"/>
              <w:spacing w:line="320" w:lineRule="exact"/>
              <w:rPr>
                <w:rFonts w:ascii="宋体" w:hAnsi="宋体" w:cs="宋体"/>
                <w:szCs w:val="21"/>
              </w:rPr>
            </w:pPr>
            <w:r>
              <w:rPr>
                <w:rFonts w:hint="eastAsia" w:ascii="宋体" w:hAnsi="宋体" w:cs="宋体"/>
                <w:szCs w:val="21"/>
              </w:rPr>
              <w:t>热爱学前教育、尊爱生命个体的职业精神；</w:t>
            </w:r>
          </w:p>
          <w:p>
            <w:pPr>
              <w:snapToGrid w:val="0"/>
              <w:spacing w:line="320" w:lineRule="exact"/>
              <w:rPr>
                <w:rFonts w:ascii="宋体" w:hAnsi="宋体" w:cs="宋体"/>
                <w:szCs w:val="21"/>
              </w:rPr>
            </w:pPr>
            <w:r>
              <w:rPr>
                <w:rFonts w:hint="eastAsia" w:ascii="宋体" w:hAnsi="宋体" w:cs="宋体"/>
                <w:szCs w:val="21"/>
              </w:rPr>
              <w:t>健全的人格和良好的心理素质，有亲和力，富有爱心、责任心。</w:t>
            </w:r>
          </w:p>
          <w:p>
            <w:pPr>
              <w:snapToGrid w:val="0"/>
              <w:spacing w:line="320" w:lineRule="exact"/>
              <w:rPr>
                <w:rFonts w:ascii="宋体" w:hAnsi="宋体" w:cs="宋体"/>
                <w:szCs w:val="21"/>
              </w:rPr>
            </w:pPr>
            <w:r>
              <w:rPr>
                <w:rFonts w:hint="eastAsia" w:ascii="宋体" w:hAnsi="宋体" w:cs="宋体"/>
                <w:szCs w:val="21"/>
              </w:rPr>
              <w:t>能力要求：</w:t>
            </w:r>
          </w:p>
          <w:p>
            <w:pPr>
              <w:snapToGrid w:val="0"/>
              <w:spacing w:line="320" w:lineRule="exact"/>
              <w:rPr>
                <w:rFonts w:ascii="宋体" w:hAnsi="宋体" w:cs="宋体"/>
                <w:szCs w:val="21"/>
              </w:rPr>
            </w:pPr>
            <w:r>
              <w:rPr>
                <w:rFonts w:hint="eastAsia" w:ascii="宋体" w:hAnsi="宋体" w:cs="宋体"/>
                <w:szCs w:val="21"/>
              </w:rPr>
              <w:t>一日生活的整体规划能力；</w:t>
            </w:r>
          </w:p>
          <w:p>
            <w:pPr>
              <w:snapToGrid w:val="0"/>
              <w:spacing w:line="320" w:lineRule="exact"/>
              <w:rPr>
                <w:rFonts w:ascii="宋体" w:hAnsi="宋体" w:cs="宋体"/>
                <w:szCs w:val="21"/>
              </w:rPr>
            </w:pPr>
            <w:r>
              <w:rPr>
                <w:rFonts w:hint="eastAsia" w:ascii="宋体" w:hAnsi="宋体" w:cs="宋体"/>
                <w:szCs w:val="21"/>
              </w:rPr>
              <w:t>一日生活各个环节的转换、衔接能力；</w:t>
            </w:r>
          </w:p>
          <w:p>
            <w:pPr>
              <w:snapToGrid w:val="0"/>
              <w:spacing w:line="320" w:lineRule="exact"/>
              <w:rPr>
                <w:rFonts w:ascii="宋体" w:hAnsi="宋体" w:cs="宋体"/>
                <w:szCs w:val="21"/>
              </w:rPr>
            </w:pPr>
            <w:r>
              <w:rPr>
                <w:rFonts w:hint="eastAsia" w:ascii="宋体" w:hAnsi="宋体" w:cs="宋体"/>
                <w:szCs w:val="21"/>
              </w:rPr>
              <w:t>组织与管理能力；</w:t>
            </w:r>
          </w:p>
          <w:p>
            <w:pPr>
              <w:snapToGrid w:val="0"/>
              <w:spacing w:line="320" w:lineRule="exact"/>
              <w:rPr>
                <w:rFonts w:ascii="宋体" w:hAnsi="宋体" w:cs="宋体"/>
                <w:szCs w:val="21"/>
              </w:rPr>
            </w:pPr>
            <w:r>
              <w:rPr>
                <w:rFonts w:hint="eastAsia" w:ascii="宋体" w:hAnsi="宋体" w:cs="宋体"/>
                <w:szCs w:val="21"/>
              </w:rPr>
              <w:t>紧急情况的应急处理能力；</w:t>
            </w:r>
          </w:p>
          <w:p>
            <w:pPr>
              <w:snapToGrid w:val="0"/>
              <w:spacing w:line="320" w:lineRule="exact"/>
              <w:rPr>
                <w:rFonts w:ascii="宋体" w:hAnsi="宋体" w:cs="宋体"/>
                <w:szCs w:val="21"/>
              </w:rPr>
            </w:pPr>
            <w:r>
              <w:rPr>
                <w:rFonts w:hint="eastAsia" w:ascii="宋体" w:hAnsi="宋体" w:cs="宋体"/>
                <w:szCs w:val="21"/>
              </w:rPr>
              <w:t>沟通与协调合作的能力。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903" w:type="dxa"/>
            <w:vMerge w:val="continue"/>
            <w:vAlign w:val="center"/>
          </w:tcPr>
          <w:p>
            <w:pPr>
              <w:snapToGrid w:val="0"/>
              <w:spacing w:line="320" w:lineRule="exact"/>
              <w:jc w:val="center"/>
              <w:rPr>
                <w:rFonts w:ascii="宋体" w:hAnsi="宋体" w:cs="宋体"/>
                <w:szCs w:val="21"/>
              </w:rPr>
            </w:pPr>
          </w:p>
        </w:tc>
        <w:tc>
          <w:tcPr>
            <w:tcW w:w="1077" w:type="dxa"/>
            <w:vAlign w:val="center"/>
          </w:tcPr>
          <w:p>
            <w:pPr>
              <w:spacing w:line="320" w:lineRule="exact"/>
              <w:rPr>
                <w:rFonts w:ascii="宋体" w:hAnsi="宋体" w:cs="宋体"/>
                <w:szCs w:val="21"/>
              </w:rPr>
            </w:pPr>
            <w:r>
              <w:rPr>
                <w:rFonts w:hint="eastAsia" w:ascii="宋体" w:hAnsi="宋体" w:cs="宋体"/>
                <w:szCs w:val="21"/>
              </w:rPr>
              <w:t>幼儿园教研人员</w:t>
            </w:r>
          </w:p>
        </w:tc>
        <w:tc>
          <w:tcPr>
            <w:tcW w:w="1814" w:type="dxa"/>
            <w:vAlign w:val="center"/>
          </w:tcPr>
          <w:p>
            <w:pPr>
              <w:snapToGrid w:val="0"/>
              <w:spacing w:line="320" w:lineRule="exact"/>
              <w:rPr>
                <w:rFonts w:ascii="宋体" w:hAnsi="宋体" w:cs="宋体"/>
                <w:szCs w:val="21"/>
              </w:rPr>
            </w:pPr>
            <w:r>
              <w:rPr>
                <w:rFonts w:hint="eastAsia" w:ascii="宋体" w:hAnsi="宋体" w:cs="宋体"/>
                <w:szCs w:val="21"/>
              </w:rPr>
              <w:t>从事保教研究，教学观摩，检查和评估教学质量，业务培训指导，组织教研活动等</w:t>
            </w:r>
          </w:p>
        </w:tc>
        <w:tc>
          <w:tcPr>
            <w:tcW w:w="2551" w:type="dxa"/>
            <w:vAlign w:val="center"/>
          </w:tcPr>
          <w:p>
            <w:pPr>
              <w:pStyle w:val="57"/>
              <w:numPr>
                <w:ilvl w:val="0"/>
                <w:numId w:val="6"/>
              </w:numPr>
              <w:snapToGrid w:val="0"/>
              <w:spacing w:line="320" w:lineRule="exact"/>
              <w:ind w:firstLineChars="0"/>
              <w:jc w:val="left"/>
              <w:rPr>
                <w:rFonts w:ascii="宋体" w:hAnsi="宋体" w:cs="宋体"/>
                <w:szCs w:val="21"/>
              </w:rPr>
            </w:pPr>
            <w:r>
              <w:rPr>
                <w:rFonts w:hint="eastAsia" w:ascii="宋体" w:hAnsi="宋体" w:cs="宋体"/>
                <w:szCs w:val="21"/>
              </w:rPr>
              <w:t>保教研究</w:t>
            </w:r>
          </w:p>
          <w:p>
            <w:pPr>
              <w:pStyle w:val="57"/>
              <w:numPr>
                <w:ilvl w:val="0"/>
                <w:numId w:val="6"/>
              </w:numPr>
              <w:snapToGrid w:val="0"/>
              <w:spacing w:line="320" w:lineRule="exact"/>
              <w:ind w:firstLineChars="0"/>
              <w:jc w:val="left"/>
              <w:rPr>
                <w:rFonts w:ascii="宋体" w:hAnsi="宋体" w:cs="宋体"/>
                <w:szCs w:val="21"/>
              </w:rPr>
            </w:pPr>
            <w:r>
              <w:rPr>
                <w:rFonts w:hint="eastAsia" w:ascii="宋体" w:hAnsi="宋体" w:cs="宋体"/>
                <w:szCs w:val="21"/>
              </w:rPr>
              <w:t>教学管理</w:t>
            </w:r>
          </w:p>
          <w:p>
            <w:pPr>
              <w:pStyle w:val="57"/>
              <w:numPr>
                <w:ilvl w:val="0"/>
                <w:numId w:val="6"/>
              </w:numPr>
              <w:snapToGrid w:val="0"/>
              <w:spacing w:line="320" w:lineRule="exact"/>
              <w:ind w:firstLineChars="0"/>
              <w:jc w:val="left"/>
              <w:rPr>
                <w:rFonts w:ascii="宋体" w:hAnsi="宋体" w:cs="宋体"/>
                <w:szCs w:val="21"/>
              </w:rPr>
            </w:pPr>
            <w:r>
              <w:rPr>
                <w:rFonts w:hint="eastAsia" w:ascii="宋体" w:hAnsi="宋体" w:cs="宋体"/>
                <w:szCs w:val="21"/>
              </w:rPr>
              <w:t>业务培训</w:t>
            </w:r>
          </w:p>
        </w:tc>
        <w:tc>
          <w:tcPr>
            <w:tcW w:w="3225" w:type="dxa"/>
            <w:shd w:val="clear" w:color="auto" w:fill="auto"/>
            <w:vAlign w:val="center"/>
          </w:tcPr>
          <w:p>
            <w:pPr>
              <w:snapToGrid w:val="0"/>
              <w:spacing w:line="320" w:lineRule="exact"/>
              <w:rPr>
                <w:rFonts w:ascii="宋体" w:hAnsi="宋体" w:cs="宋体"/>
                <w:szCs w:val="21"/>
              </w:rPr>
            </w:pPr>
            <w:r>
              <w:rPr>
                <w:rFonts w:hint="eastAsia" w:ascii="宋体" w:hAnsi="宋体" w:cs="宋体"/>
                <w:szCs w:val="21"/>
              </w:rPr>
              <w:t>职业素养：</w:t>
            </w:r>
          </w:p>
          <w:p>
            <w:pPr>
              <w:snapToGrid w:val="0"/>
              <w:spacing w:line="320" w:lineRule="exact"/>
              <w:rPr>
                <w:rFonts w:ascii="宋体" w:hAnsi="宋体" w:cs="宋体"/>
                <w:szCs w:val="21"/>
              </w:rPr>
            </w:pPr>
            <w:r>
              <w:rPr>
                <w:rFonts w:hint="eastAsia" w:ascii="宋体" w:hAnsi="宋体" w:cs="宋体"/>
                <w:szCs w:val="21"/>
              </w:rPr>
              <w:t>热爱教育事业，具有良好的职业道德修养、职业期望和敬业精神；</w:t>
            </w:r>
          </w:p>
          <w:p>
            <w:pPr>
              <w:snapToGrid w:val="0"/>
              <w:spacing w:line="320" w:lineRule="exact"/>
              <w:rPr>
                <w:rFonts w:ascii="宋体" w:hAnsi="宋体" w:cs="宋体"/>
                <w:szCs w:val="21"/>
              </w:rPr>
            </w:pPr>
            <w:r>
              <w:rPr>
                <w:rFonts w:hint="eastAsia" w:ascii="宋体" w:hAnsi="宋体" w:cs="宋体"/>
                <w:szCs w:val="21"/>
              </w:rPr>
              <w:t>具有团队合作精神。</w:t>
            </w:r>
          </w:p>
          <w:p>
            <w:pPr>
              <w:snapToGrid w:val="0"/>
              <w:spacing w:line="320" w:lineRule="exact"/>
              <w:rPr>
                <w:rFonts w:ascii="宋体" w:hAnsi="宋体" w:cs="宋体"/>
                <w:szCs w:val="21"/>
              </w:rPr>
            </w:pPr>
            <w:r>
              <w:rPr>
                <w:rFonts w:hint="eastAsia" w:ascii="宋体" w:hAnsi="宋体" w:cs="宋体"/>
                <w:szCs w:val="21"/>
              </w:rPr>
              <w:t>能力要求：</w:t>
            </w:r>
          </w:p>
          <w:p>
            <w:pPr>
              <w:snapToGrid w:val="0"/>
              <w:spacing w:line="320" w:lineRule="exact"/>
              <w:rPr>
                <w:rFonts w:ascii="宋体" w:hAnsi="宋体" w:cs="宋体"/>
                <w:szCs w:val="21"/>
              </w:rPr>
            </w:pPr>
            <w:r>
              <w:rPr>
                <w:rFonts w:hint="eastAsia" w:ascii="宋体" w:hAnsi="宋体" w:cs="宋体"/>
                <w:szCs w:val="21"/>
              </w:rPr>
              <w:t>信息数据的收集、整理能力；</w:t>
            </w:r>
          </w:p>
          <w:p>
            <w:pPr>
              <w:snapToGrid w:val="0"/>
              <w:spacing w:line="320" w:lineRule="exact"/>
              <w:rPr>
                <w:rFonts w:ascii="宋体" w:hAnsi="宋体" w:cs="宋体"/>
                <w:szCs w:val="21"/>
              </w:rPr>
            </w:pPr>
            <w:r>
              <w:rPr>
                <w:rFonts w:hint="eastAsia" w:ascii="宋体" w:hAnsi="宋体" w:cs="宋体"/>
                <w:szCs w:val="21"/>
              </w:rPr>
              <w:t>教学反思能力；</w:t>
            </w:r>
          </w:p>
          <w:p>
            <w:pPr>
              <w:snapToGrid w:val="0"/>
              <w:spacing w:line="320" w:lineRule="exact"/>
              <w:rPr>
                <w:rFonts w:ascii="宋体" w:hAnsi="宋体" w:cs="宋体"/>
                <w:szCs w:val="21"/>
              </w:rPr>
            </w:pPr>
            <w:r>
              <w:rPr>
                <w:rFonts w:hint="eastAsia" w:ascii="宋体" w:hAnsi="宋体" w:cs="宋体"/>
                <w:szCs w:val="21"/>
              </w:rPr>
              <w:t>保教研究能力。</w:t>
            </w:r>
          </w:p>
        </w:tc>
      </w:tr>
    </w:tbl>
    <w:p>
      <w:pPr>
        <w:spacing w:line="360" w:lineRule="auto"/>
        <w:ind w:firstLine="562" w:firstLineChars="200"/>
        <w:rPr>
          <w:rFonts w:ascii="宋体" w:hAnsi="宋体"/>
          <w:b/>
          <w:sz w:val="28"/>
          <w:szCs w:val="28"/>
        </w:rPr>
      </w:pPr>
      <w:r>
        <w:rPr>
          <w:rFonts w:hint="eastAsia" w:ascii="宋体" w:hAnsi="宋体"/>
          <w:b/>
          <w:sz w:val="28"/>
          <w:szCs w:val="28"/>
        </w:rPr>
        <w:t>（三）幼儿园行业对人才、师资的需求调查结果</w:t>
      </w:r>
    </w:p>
    <w:p>
      <w:pPr>
        <w:ind w:firstLine="482" w:firstLineChars="200"/>
        <w:rPr>
          <w:rFonts w:ascii="宋体" w:hAnsi="宋体" w:cs="宋体"/>
          <w:b/>
          <w:kern w:val="0"/>
          <w:sz w:val="24"/>
        </w:rPr>
      </w:pPr>
      <w:r>
        <w:rPr>
          <w:rFonts w:hint="eastAsia" w:ascii="宋体" w:hAnsi="宋体"/>
          <w:b/>
          <w:sz w:val="24"/>
        </w:rPr>
        <w:t>1</w:t>
      </w:r>
      <w:r>
        <w:rPr>
          <w:rFonts w:ascii="宋体" w:hAnsi="宋体"/>
          <w:b/>
          <w:sz w:val="24"/>
        </w:rPr>
        <w:t>.</w:t>
      </w:r>
      <w:r>
        <w:rPr>
          <w:rFonts w:hint="eastAsia" w:ascii="宋体" w:hAnsi="宋体" w:cs="宋体"/>
          <w:b/>
          <w:kern w:val="0"/>
          <w:sz w:val="24"/>
        </w:rPr>
        <w:t>幼儿教师资格证仍然是学生就业和单位用人的硬件要求</w:t>
      </w:r>
    </w:p>
    <w:p>
      <w:pPr>
        <w:spacing w:line="360" w:lineRule="auto"/>
        <w:ind w:firstLine="480" w:firstLineChars="200"/>
        <w:rPr>
          <w:rFonts w:ascii="宋体" w:hAnsi="宋体" w:cs="宋体"/>
          <w:kern w:val="0"/>
          <w:sz w:val="24"/>
        </w:rPr>
      </w:pPr>
      <w:r>
        <w:rPr>
          <w:rFonts w:hint="eastAsia" w:ascii="宋体" w:hAnsi="宋体" w:cs="宋体"/>
          <w:kern w:val="0"/>
          <w:sz w:val="24"/>
        </w:rPr>
        <w:t>在调研过程中，公立和私立幼儿园在用人机制上均只招收具有教师资格证的毕业生，而未获取教师资格证的毕业生始终处在无法转正的试用工身份。这对高职院校学前教育专业的人才输出是极大的障碍，严重影响毕业生对专业的认可度和在校生的学习热情。浙江省已经开始实行幼儿教师资格证的全国统考，各届毕业生将通过统考获取教师资格证。而据相关试点统考调研结果显示，部分省市院校学前教育专业学生毕业时能通过教师资格证考试的比例仍然较低。这便给全省学前教育专业的人才培养提出了巨大的挑战——如何作好与教师资格证内容相匹配的课程设置，以提高学生的资格考试通过率，以解决毕业生的就业门槛问题，而这最终也会影响整个幼儿教育行业的健康长远发展。</w:t>
      </w:r>
    </w:p>
    <w:p>
      <w:pPr>
        <w:spacing w:line="360" w:lineRule="auto"/>
        <w:ind w:firstLine="482" w:firstLineChars="200"/>
        <w:rPr>
          <w:rFonts w:ascii="宋体" w:hAnsi="宋体"/>
          <w:b/>
          <w:sz w:val="24"/>
        </w:rPr>
      </w:pPr>
      <w:r>
        <w:rPr>
          <w:rFonts w:hint="eastAsia" w:ascii="宋体" w:hAnsi="宋体"/>
          <w:b/>
          <w:sz w:val="24"/>
        </w:rPr>
        <w:t>2</w:t>
      </w:r>
      <w:r>
        <w:rPr>
          <w:rFonts w:ascii="宋体" w:hAnsi="宋体"/>
          <w:b/>
          <w:sz w:val="24"/>
        </w:rPr>
        <w:t>.</w:t>
      </w:r>
      <w:r>
        <w:rPr>
          <w:rFonts w:hint="eastAsia" w:ascii="宋体" w:hAnsi="宋体"/>
          <w:b/>
          <w:sz w:val="24"/>
        </w:rPr>
        <w:t>学历门槛提高，注重实践教学能力</w:t>
      </w:r>
    </w:p>
    <w:p>
      <w:pPr>
        <w:spacing w:line="360" w:lineRule="auto"/>
        <w:ind w:firstLine="480" w:firstLineChars="200"/>
        <w:rPr>
          <w:rFonts w:ascii="宋体" w:hAnsi="宋体"/>
          <w:bCs/>
          <w:sz w:val="24"/>
        </w:rPr>
      </w:pPr>
      <w:r>
        <w:rPr>
          <w:rFonts w:hint="eastAsia" w:ascii="宋体" w:hAnsi="宋体"/>
          <w:bCs/>
          <w:sz w:val="24"/>
        </w:rPr>
        <w:t>经过一定的社会调研和访谈，了解到近年来公办幼儿园对学前教育的学历要求逐年提升，就</w:t>
      </w:r>
      <w:r>
        <w:rPr>
          <w:rFonts w:hint="eastAsia" w:ascii="宋体" w:hAnsi="宋体"/>
          <w:bCs/>
          <w:sz w:val="24"/>
          <w:lang w:val="en-US" w:eastAsia="zh-CN"/>
        </w:rPr>
        <w:t>XX</w:t>
      </w:r>
      <w:r>
        <w:rPr>
          <w:rFonts w:hint="eastAsia" w:ascii="宋体" w:hAnsi="宋体"/>
          <w:bCs/>
          <w:sz w:val="24"/>
        </w:rPr>
        <w:t>市而言，专科以下学历的学生不具有考取教师资格证的资格。同时编制考试要求有两年幼儿园实践经验，说明了用人单位对专业学生在实践教学能力上的重视。幼儿园教学工作是非常注重实际教学能力的，部分高校重理论轻保教，在理论与实践结合的过程中严重脱轨，无法真正适应幼儿园真实情景下的实际教学。</w:t>
      </w:r>
    </w:p>
    <w:p>
      <w:pPr>
        <w:ind w:firstLine="240" w:firstLineChars="100"/>
        <w:rPr>
          <w:rFonts w:ascii="宋体" w:hAnsi="宋体"/>
          <w:b/>
          <w:sz w:val="24"/>
        </w:rPr>
      </w:pPr>
      <w:r>
        <w:rPr>
          <w:rFonts w:ascii="宋体" w:hAnsi="宋体"/>
          <w:bCs/>
          <w:sz w:val="24"/>
        </w:rPr>
        <w:t xml:space="preserve"> </w:t>
      </w:r>
      <w:r>
        <w:rPr>
          <w:rFonts w:hint="eastAsia" w:ascii="宋体" w:hAnsi="宋体"/>
          <w:b/>
          <w:sz w:val="24"/>
        </w:rPr>
        <w:t xml:space="preserve"> </w:t>
      </w:r>
      <w:r>
        <w:rPr>
          <w:rFonts w:ascii="宋体" w:hAnsi="宋体"/>
          <w:b/>
          <w:sz w:val="24"/>
        </w:rPr>
        <w:t>3.</w:t>
      </w:r>
      <w:r>
        <w:rPr>
          <w:rFonts w:hint="eastAsia" w:ascii="宋体" w:hAnsi="宋体"/>
          <w:b/>
          <w:sz w:val="24"/>
        </w:rPr>
        <w:t>对幼师的综合职业能力提出了新的要求</w:t>
      </w:r>
    </w:p>
    <w:p>
      <w:pPr>
        <w:spacing w:line="360" w:lineRule="auto"/>
        <w:ind w:firstLine="480" w:firstLineChars="200"/>
        <w:rPr>
          <w:rFonts w:ascii="宋体" w:hAnsi="宋体"/>
          <w:bCs/>
          <w:sz w:val="24"/>
        </w:rPr>
      </w:pPr>
      <w:r>
        <w:rPr>
          <w:rFonts w:hint="eastAsia" w:ascii="宋体" w:hAnsi="宋体"/>
          <w:bCs/>
          <w:sz w:val="24"/>
        </w:rPr>
        <w:t>调研结果也显示，各类层次的幼儿园不仅仅对学前教育专业教师的学历、资格证书提出了要求，同时也更加看重其综合职业能力。根据《幼儿园教师专业标准》，不仅要求具有幼儿发展知识、幼儿保教知识、通识性知识等专业知识和创设与利用环境、一日生活保育、开展游戏活动及常规教育活动、沟通与合作、组织与管理等的专业能力外，还从专业理念与师德的角度提出了“师德为先、幼儿为本”的要求。从现实用人角度出发，目前幼儿园对于专业技能强的教师资源相对充足，而对于人文和艺术素养功底深厚、同时能具有一定的教科研能力和创新精神应用型人才极度欠缺。</w:t>
      </w:r>
    </w:p>
    <w:p>
      <w:pPr>
        <w:spacing w:line="360" w:lineRule="auto"/>
        <w:ind w:firstLine="480" w:firstLineChars="200"/>
        <w:rPr>
          <w:rFonts w:ascii="宋体" w:hAnsi="宋体"/>
          <w:bCs/>
          <w:sz w:val="24"/>
        </w:rPr>
      </w:pPr>
      <w:r>
        <w:rPr>
          <w:rFonts w:hint="eastAsia" w:ascii="宋体" w:hAnsi="宋体"/>
          <w:bCs/>
          <w:sz w:val="24"/>
        </w:rPr>
        <w:t>综合行业提出的日益增长的高标准用人需求以及幼师队伍整体素质不高的现实矛盾，高校学前教育专业人才培养如何对接幼儿园要求成为问题的关键。</w:t>
      </w:r>
    </w:p>
    <w:p>
      <w:pPr>
        <w:spacing w:line="360" w:lineRule="auto"/>
        <w:ind w:firstLine="482" w:firstLineChars="200"/>
        <w:jc w:val="left"/>
        <w:rPr>
          <w:rFonts w:ascii="宋体" w:hAnsi="宋体"/>
          <w:b/>
          <w:sz w:val="24"/>
        </w:rPr>
      </w:pPr>
      <w:r>
        <w:rPr>
          <w:rFonts w:hint="eastAsia" w:ascii="宋体" w:hAnsi="宋体"/>
          <w:b/>
          <w:sz w:val="24"/>
        </w:rPr>
        <w:t>4</w:t>
      </w:r>
      <w:r>
        <w:rPr>
          <w:rFonts w:ascii="宋体" w:hAnsi="宋体"/>
          <w:b/>
          <w:sz w:val="24"/>
        </w:rPr>
        <w:t>.</w:t>
      </w:r>
      <w:r>
        <w:rPr>
          <w:rFonts w:hint="eastAsia" w:ascii="宋体" w:hAnsi="宋体"/>
          <w:b/>
          <w:sz w:val="24"/>
        </w:rPr>
        <w:t>“幼儿园课程园本化”的课程开发导向对学前教育专业人才培养提出新要求</w:t>
      </w:r>
    </w:p>
    <w:p>
      <w:pPr>
        <w:spacing w:line="360" w:lineRule="auto"/>
        <w:ind w:firstLine="480" w:firstLineChars="200"/>
        <w:jc w:val="left"/>
        <w:rPr>
          <w:rFonts w:ascii="宋体" w:hAnsi="宋体" w:cs="宋体"/>
          <w:color w:val="323232"/>
          <w:sz w:val="24"/>
        </w:rPr>
      </w:pPr>
      <w:r>
        <w:rPr>
          <w:rFonts w:hint="eastAsia" w:ascii="宋体" w:hAnsi="宋体"/>
          <w:sz w:val="24"/>
        </w:rPr>
        <w:t>20</w:t>
      </w:r>
      <w:r>
        <w:rPr>
          <w:rFonts w:ascii="宋体" w:hAnsi="宋体"/>
          <w:sz w:val="24"/>
        </w:rPr>
        <w:t>21</w:t>
      </w:r>
      <w:r>
        <w:rPr>
          <w:rFonts w:hint="eastAsia" w:ascii="宋体" w:hAnsi="宋体"/>
          <w:sz w:val="24"/>
        </w:rPr>
        <w:t>年开始浙江省第四轮学前教育三年行动计划，将“幼儿园课程园本化”作为发展主线，</w:t>
      </w:r>
      <w:r>
        <w:rPr>
          <w:rFonts w:hint="eastAsia" w:ascii="宋体" w:hAnsi="宋体"/>
          <w:sz w:val="24"/>
          <w:lang w:val="en-US" w:eastAsia="zh-CN"/>
        </w:rPr>
        <w:t>XX</w:t>
      </w:r>
      <w:r>
        <w:rPr>
          <w:rFonts w:hint="eastAsia" w:ascii="宋体" w:hAnsi="宋体"/>
          <w:sz w:val="24"/>
        </w:rPr>
        <w:t>市在省教育厅文件出台后，也将其作为全</w:t>
      </w:r>
      <w:r>
        <w:rPr>
          <w:rFonts w:hint="eastAsia" w:ascii="宋体" w:hAnsi="宋体"/>
          <w:sz w:val="24"/>
          <w:lang w:val="en-US" w:eastAsia="zh-CN"/>
        </w:rPr>
        <w:t>XX</w:t>
      </w:r>
      <w:r>
        <w:rPr>
          <w:rFonts w:hint="eastAsia" w:ascii="宋体" w:hAnsi="宋体"/>
          <w:sz w:val="24"/>
        </w:rPr>
        <w:t>市幼儿园课程建设与发展的风向标。在“幼儿园课程园本化”背景下，各幼儿园在充分利用省审议教材基础上，</w:t>
      </w:r>
      <w:r>
        <w:rPr>
          <w:rFonts w:hint="eastAsia" w:ascii="宋体" w:hAnsi="宋体" w:cs="宋体"/>
          <w:color w:val="323232"/>
          <w:sz w:val="24"/>
        </w:rPr>
        <w:t>编制、完善园本化课程方案</w:t>
      </w:r>
      <w:r>
        <w:rPr>
          <w:rFonts w:hint="eastAsia" w:ascii="宋体" w:hAnsi="宋体"/>
          <w:sz w:val="24"/>
        </w:rPr>
        <w:t>，</w:t>
      </w:r>
      <w:r>
        <w:rPr>
          <w:rFonts w:hint="eastAsia" w:ascii="宋体" w:hAnsi="宋体" w:cs="宋体"/>
          <w:color w:val="323232"/>
          <w:sz w:val="24"/>
        </w:rPr>
        <w:t>整体设计园本化课程方案</w:t>
      </w:r>
      <w:r>
        <w:rPr>
          <w:rFonts w:hint="eastAsia" w:ascii="宋体" w:hAnsi="宋体"/>
          <w:sz w:val="24"/>
        </w:rPr>
        <w:t>，</w:t>
      </w:r>
      <w:r>
        <w:rPr>
          <w:rFonts w:hint="eastAsia" w:ascii="宋体" w:hAnsi="宋体" w:cs="宋体"/>
          <w:color w:val="323232"/>
          <w:sz w:val="24"/>
        </w:rPr>
        <w:t>完善课程结构设计。这一中长期的课程改革方向，对幼儿园管理者、教师也提出了新的要求——在以往着重强调课程组织实施能力的基础上，还应具备班本、园本课程方案设计能力。这就要求学前教育专业本科人才培养方案中，应在相应的专业课程中突出培养学生的该方面能力。</w:t>
      </w:r>
    </w:p>
    <w:p>
      <w:pPr>
        <w:spacing w:line="360" w:lineRule="auto"/>
        <w:ind w:firstLine="482" w:firstLineChars="200"/>
        <w:jc w:val="left"/>
        <w:rPr>
          <w:rFonts w:ascii="宋体" w:hAnsi="宋体"/>
          <w:b/>
          <w:sz w:val="24"/>
        </w:rPr>
      </w:pPr>
      <w:r>
        <w:rPr>
          <w:rFonts w:hint="eastAsia" w:ascii="宋体" w:hAnsi="宋体" w:cs="宋体"/>
          <w:b/>
          <w:color w:val="323232"/>
          <w:sz w:val="24"/>
        </w:rPr>
        <w:t>5</w:t>
      </w:r>
      <w:r>
        <w:rPr>
          <w:rFonts w:ascii="宋体" w:hAnsi="宋体" w:cs="宋体"/>
          <w:b/>
          <w:color w:val="323232"/>
          <w:sz w:val="24"/>
        </w:rPr>
        <w:t>.</w:t>
      </w:r>
      <w:r>
        <w:rPr>
          <w:rFonts w:hint="eastAsia" w:ascii="宋体" w:hAnsi="宋体" w:cs="宋体"/>
          <w:b/>
          <w:color w:val="323232"/>
          <w:sz w:val="24"/>
        </w:rPr>
        <w:t>个性化学习、游戏化教学的趋势</w:t>
      </w:r>
      <w:r>
        <w:rPr>
          <w:rFonts w:hint="eastAsia" w:ascii="宋体" w:hAnsi="宋体"/>
          <w:b/>
          <w:sz w:val="24"/>
        </w:rPr>
        <w:t>对学前教育专业人才培养提出新要求</w:t>
      </w:r>
    </w:p>
    <w:p>
      <w:pPr>
        <w:spacing w:line="360" w:lineRule="auto"/>
        <w:ind w:firstLine="480" w:firstLineChars="200"/>
        <w:jc w:val="left"/>
        <w:rPr>
          <w:rFonts w:ascii="宋体" w:hAnsi="宋体"/>
          <w:sz w:val="24"/>
        </w:rPr>
      </w:pPr>
      <w:r>
        <w:rPr>
          <w:rFonts w:hint="eastAsia" w:ascii="宋体" w:hAnsi="宋体" w:cs="宋体"/>
          <w:color w:val="323232"/>
          <w:sz w:val="24"/>
        </w:rPr>
        <w:t>在目前我国学前教育教学实践领域，愈发关注个性化学习、游戏化教学的趋势下，对幼儿园教师观察与分析儿童的能力、设计与组织实施游戏活动的能力有了更高的要求。在进修过程中，通过观课、与园长、教师们进行座谈了解到，目前这也是幼儿园教育教学实践中面临的困难与困惑。老师们往往能够观察幼儿行为，但如何针对幼儿行为分析幼儿各领域现有发展水平、下一阶段发展需要方面存在很大困难；同时，如何改变原有重集体教学、预设教学内容，到关注个体发展水平、发展差异</w:t>
      </w:r>
      <w:r>
        <w:rPr>
          <w:rFonts w:hint="eastAsia" w:ascii="宋体" w:hAnsi="宋体"/>
          <w:sz w:val="24"/>
        </w:rPr>
        <w:t>，设计</w:t>
      </w:r>
      <w:r>
        <w:rPr>
          <w:rFonts w:hint="eastAsia" w:ascii="宋体" w:hAnsi="宋体" w:cs="宋体"/>
          <w:color w:val="323232"/>
          <w:sz w:val="24"/>
        </w:rPr>
        <w:t>以游戏为主要形式的教学活动能力，也是目前幼儿园教师亟需提升的方面。对照行业发展相应趋势与需求，也要求学前教育专业在人才培养方案方面做出适当的调整。</w:t>
      </w:r>
    </w:p>
    <w:p>
      <w:pPr>
        <w:ind w:firstLine="281" w:firstLineChars="100"/>
        <w:rPr>
          <w:rFonts w:ascii="宋体" w:hAnsi="宋体"/>
          <w:b/>
          <w:sz w:val="28"/>
          <w:szCs w:val="28"/>
        </w:rPr>
      </w:pPr>
      <w:r>
        <w:rPr>
          <w:rFonts w:hint="eastAsia" w:ascii="宋体" w:hAnsi="宋体"/>
          <w:b/>
          <w:sz w:val="28"/>
          <w:szCs w:val="28"/>
        </w:rPr>
        <w:t>（四）专业核心能力与课程开设建议</w:t>
      </w:r>
    </w:p>
    <w:tbl>
      <w:tblPr>
        <w:tblStyle w:val="1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326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tcPr>
          <w:p>
            <w:pPr>
              <w:jc w:val="center"/>
              <w:rPr>
                <w:rFonts w:ascii="黑体" w:hAnsi="宋体" w:eastAsia="黑体"/>
                <w:bCs/>
                <w:szCs w:val="21"/>
              </w:rPr>
            </w:pPr>
            <w:r>
              <w:rPr>
                <w:rFonts w:hint="eastAsia" w:ascii="黑体" w:hAnsi="宋体" w:eastAsia="黑体"/>
                <w:bCs/>
                <w:szCs w:val="21"/>
              </w:rPr>
              <w:t>工作领域</w:t>
            </w:r>
          </w:p>
        </w:tc>
        <w:tc>
          <w:tcPr>
            <w:tcW w:w="1984" w:type="dxa"/>
          </w:tcPr>
          <w:p>
            <w:pPr>
              <w:jc w:val="center"/>
              <w:rPr>
                <w:rFonts w:ascii="黑体" w:hAnsi="宋体" w:eastAsia="黑体"/>
                <w:bCs/>
                <w:szCs w:val="21"/>
              </w:rPr>
            </w:pPr>
            <w:r>
              <w:rPr>
                <w:rFonts w:hint="eastAsia" w:ascii="黑体" w:hAnsi="宋体" w:eastAsia="黑体"/>
                <w:bCs/>
                <w:szCs w:val="21"/>
              </w:rPr>
              <w:t>专业核心能力</w:t>
            </w:r>
          </w:p>
        </w:tc>
        <w:tc>
          <w:tcPr>
            <w:tcW w:w="3261" w:type="dxa"/>
          </w:tcPr>
          <w:p>
            <w:pPr>
              <w:jc w:val="center"/>
              <w:rPr>
                <w:rFonts w:ascii="黑体" w:hAnsi="宋体" w:eastAsia="黑体"/>
                <w:bCs/>
                <w:szCs w:val="21"/>
              </w:rPr>
            </w:pPr>
            <w:r>
              <w:rPr>
                <w:rFonts w:hint="eastAsia" w:ascii="黑体" w:hAnsi="宋体" w:eastAsia="黑体"/>
                <w:bCs/>
                <w:szCs w:val="21"/>
              </w:rPr>
              <w:t>具体描述</w:t>
            </w:r>
          </w:p>
        </w:tc>
        <w:tc>
          <w:tcPr>
            <w:tcW w:w="2835" w:type="dxa"/>
          </w:tcPr>
          <w:p>
            <w:pPr>
              <w:jc w:val="center"/>
              <w:rPr>
                <w:rFonts w:ascii="黑体" w:hAnsi="宋体" w:eastAsia="黑体"/>
                <w:bCs/>
                <w:szCs w:val="21"/>
              </w:rPr>
            </w:pPr>
            <w:r>
              <w:rPr>
                <w:rFonts w:hint="eastAsia" w:ascii="黑体" w:hAnsi="宋体" w:eastAsia="黑体"/>
                <w:bCs/>
                <w:szCs w:val="21"/>
              </w:rPr>
              <w:t>建议开设课程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vMerge w:val="restart"/>
            <w:vAlign w:val="center"/>
          </w:tcPr>
          <w:p>
            <w:pPr>
              <w:jc w:val="center"/>
              <w:rPr>
                <w:rFonts w:ascii="宋体" w:hAnsi="宋体"/>
                <w:bCs/>
                <w:szCs w:val="21"/>
              </w:rPr>
            </w:pPr>
            <w:r>
              <w:rPr>
                <w:rFonts w:hint="eastAsia" w:ascii="宋体" w:hAnsi="宋体"/>
                <w:bCs/>
                <w:szCs w:val="21"/>
              </w:rPr>
              <w:t>幼儿教育</w:t>
            </w:r>
          </w:p>
        </w:tc>
        <w:tc>
          <w:tcPr>
            <w:tcW w:w="1984" w:type="dxa"/>
          </w:tcPr>
          <w:p>
            <w:pPr>
              <w:jc w:val="center"/>
              <w:rPr>
                <w:rFonts w:ascii="宋体" w:hAnsi="宋体"/>
                <w:bCs/>
                <w:szCs w:val="21"/>
              </w:rPr>
            </w:pPr>
          </w:p>
          <w:p>
            <w:pPr>
              <w:jc w:val="center"/>
              <w:rPr>
                <w:rFonts w:ascii="宋体" w:hAnsi="宋体"/>
                <w:bCs/>
                <w:szCs w:val="21"/>
              </w:rPr>
            </w:pPr>
          </w:p>
          <w:p>
            <w:pPr>
              <w:jc w:val="center"/>
              <w:rPr>
                <w:rFonts w:ascii="宋体" w:hAnsi="宋体"/>
                <w:bCs/>
                <w:szCs w:val="21"/>
              </w:rPr>
            </w:pPr>
          </w:p>
          <w:p>
            <w:pPr>
              <w:jc w:val="center"/>
              <w:rPr>
                <w:rFonts w:ascii="宋体" w:hAnsi="宋体"/>
                <w:bCs/>
                <w:szCs w:val="21"/>
              </w:rPr>
            </w:pPr>
            <w:r>
              <w:rPr>
                <w:rFonts w:hint="eastAsia" w:ascii="宋体" w:hAnsi="宋体"/>
                <w:bCs/>
                <w:szCs w:val="21"/>
              </w:rPr>
              <w:t>环境的创设与利用能力</w:t>
            </w:r>
          </w:p>
        </w:tc>
        <w:tc>
          <w:tcPr>
            <w:tcW w:w="3261" w:type="dxa"/>
          </w:tcPr>
          <w:p>
            <w:pPr>
              <w:jc w:val="center"/>
              <w:rPr>
                <w:rFonts w:ascii="宋体" w:hAnsi="宋体"/>
                <w:bCs/>
                <w:szCs w:val="21"/>
              </w:rPr>
            </w:pPr>
            <w:r>
              <w:rPr>
                <w:rFonts w:hint="eastAsia" w:ascii="宋体" w:hAnsi="宋体"/>
                <w:bCs/>
                <w:szCs w:val="21"/>
              </w:rPr>
              <w:t>建立良好的师幼关系、同伴关系；</w:t>
            </w:r>
          </w:p>
          <w:p>
            <w:pPr>
              <w:jc w:val="center"/>
              <w:rPr>
                <w:rFonts w:ascii="宋体" w:hAnsi="宋体"/>
                <w:bCs/>
                <w:szCs w:val="21"/>
              </w:rPr>
            </w:pPr>
            <w:r>
              <w:rPr>
                <w:rFonts w:hint="eastAsia" w:ascii="宋体" w:hAnsi="宋体"/>
                <w:bCs/>
                <w:szCs w:val="21"/>
              </w:rPr>
              <w:t>建立班级秩序与规则；</w:t>
            </w:r>
          </w:p>
          <w:p>
            <w:pPr>
              <w:jc w:val="center"/>
              <w:rPr>
                <w:rFonts w:ascii="宋体" w:hAnsi="宋体"/>
                <w:bCs/>
                <w:szCs w:val="21"/>
              </w:rPr>
            </w:pPr>
            <w:r>
              <w:rPr>
                <w:rFonts w:hint="eastAsia" w:ascii="宋体" w:hAnsi="宋体"/>
                <w:bCs/>
                <w:szCs w:val="21"/>
              </w:rPr>
              <w:t>创设有助幼儿成长、学习、游戏的教育环境；</w:t>
            </w:r>
          </w:p>
          <w:p>
            <w:pPr>
              <w:jc w:val="center"/>
              <w:rPr>
                <w:rFonts w:ascii="宋体" w:hAnsi="宋体"/>
                <w:bCs/>
                <w:szCs w:val="21"/>
              </w:rPr>
            </w:pPr>
            <w:r>
              <w:rPr>
                <w:rFonts w:hint="eastAsia" w:ascii="宋体" w:hAnsi="宋体"/>
                <w:bCs/>
                <w:szCs w:val="21"/>
              </w:rPr>
              <w:t>提供教玩具和学习材料，合理利用资源。</w:t>
            </w:r>
          </w:p>
        </w:tc>
        <w:tc>
          <w:tcPr>
            <w:tcW w:w="2835" w:type="dxa"/>
          </w:tcPr>
          <w:p>
            <w:pPr>
              <w:jc w:val="center"/>
              <w:rPr>
                <w:rFonts w:ascii="宋体" w:hAnsi="宋体"/>
                <w:bCs/>
                <w:szCs w:val="21"/>
              </w:rPr>
            </w:pPr>
            <w:r>
              <w:rPr>
                <w:rFonts w:hint="eastAsia" w:ascii="宋体" w:hAnsi="宋体"/>
                <w:bCs/>
                <w:szCs w:val="21"/>
              </w:rPr>
              <w:t>幼儿园环境创设与玩教具制作、学前儿童游戏、幼儿教师美术技能、教师口语、职业认知见习、职业体验实训、职业岗位实习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vMerge w:val="continue"/>
          </w:tcPr>
          <w:p>
            <w:pPr>
              <w:jc w:val="center"/>
              <w:rPr>
                <w:rFonts w:ascii="宋体" w:hAnsi="宋体"/>
                <w:bCs/>
                <w:szCs w:val="21"/>
              </w:rPr>
            </w:pPr>
          </w:p>
        </w:tc>
        <w:tc>
          <w:tcPr>
            <w:tcW w:w="1984" w:type="dxa"/>
          </w:tcPr>
          <w:p>
            <w:pPr>
              <w:jc w:val="center"/>
              <w:rPr>
                <w:rFonts w:ascii="宋体" w:hAnsi="宋体"/>
                <w:bCs/>
                <w:szCs w:val="21"/>
              </w:rPr>
            </w:pPr>
          </w:p>
          <w:p>
            <w:pPr>
              <w:jc w:val="center"/>
              <w:rPr>
                <w:rFonts w:ascii="宋体" w:hAnsi="宋体"/>
                <w:bCs/>
                <w:szCs w:val="21"/>
              </w:rPr>
            </w:pPr>
          </w:p>
          <w:p>
            <w:pPr>
              <w:jc w:val="center"/>
              <w:rPr>
                <w:rFonts w:ascii="宋体" w:hAnsi="宋体"/>
                <w:bCs/>
                <w:szCs w:val="21"/>
              </w:rPr>
            </w:pPr>
          </w:p>
          <w:p>
            <w:pPr>
              <w:jc w:val="center"/>
              <w:rPr>
                <w:rFonts w:ascii="宋体" w:hAnsi="宋体"/>
                <w:bCs/>
                <w:szCs w:val="21"/>
              </w:rPr>
            </w:pPr>
            <w:r>
              <w:rPr>
                <w:rFonts w:hint="eastAsia" w:ascii="宋体" w:hAnsi="宋体"/>
                <w:bCs/>
                <w:szCs w:val="21"/>
              </w:rPr>
              <w:t>幼儿教育活动设计与实施能力</w:t>
            </w:r>
          </w:p>
        </w:tc>
        <w:tc>
          <w:tcPr>
            <w:tcW w:w="3261" w:type="dxa"/>
          </w:tcPr>
          <w:p>
            <w:pPr>
              <w:rPr>
                <w:rFonts w:ascii="宋体" w:hAnsi="宋体"/>
                <w:bCs/>
                <w:szCs w:val="21"/>
              </w:rPr>
            </w:pPr>
            <w:r>
              <w:rPr>
                <w:rFonts w:hint="eastAsia" w:ascii="宋体" w:hAnsi="宋体"/>
                <w:bCs/>
                <w:szCs w:val="21"/>
              </w:rPr>
              <w:t>制定教育活动计划和具体方案；</w:t>
            </w:r>
          </w:p>
          <w:p>
            <w:pPr>
              <w:rPr>
                <w:rFonts w:ascii="宋体" w:hAnsi="宋体"/>
                <w:bCs/>
                <w:szCs w:val="21"/>
              </w:rPr>
            </w:pPr>
            <w:r>
              <w:rPr>
                <w:rFonts w:hint="eastAsia" w:ascii="宋体" w:hAnsi="宋体"/>
                <w:bCs/>
                <w:szCs w:val="21"/>
              </w:rPr>
              <w:t>观察幼儿并给予适当指导；</w:t>
            </w:r>
          </w:p>
          <w:p>
            <w:pPr>
              <w:rPr>
                <w:rFonts w:ascii="宋体" w:hAnsi="宋体"/>
                <w:bCs/>
                <w:szCs w:val="21"/>
              </w:rPr>
            </w:pPr>
            <w:r>
              <w:rPr>
                <w:rFonts w:hint="eastAsia" w:ascii="宋体" w:hAnsi="宋体"/>
                <w:bCs/>
                <w:szCs w:val="21"/>
              </w:rPr>
              <w:t>灵活运用多种组织形式和教学方式；</w:t>
            </w:r>
          </w:p>
          <w:p>
            <w:pPr>
              <w:rPr>
                <w:rFonts w:ascii="黑体" w:hAnsi="宋体" w:eastAsia="黑体"/>
                <w:bCs/>
                <w:szCs w:val="21"/>
              </w:rPr>
            </w:pPr>
            <w:r>
              <w:rPr>
                <w:rFonts w:hint="eastAsia" w:ascii="宋体" w:hAnsi="宋体"/>
                <w:bCs/>
                <w:szCs w:val="21"/>
              </w:rPr>
              <w:t>提供更多的操作探索、交流合作、表达表现的机会。</w:t>
            </w:r>
          </w:p>
        </w:tc>
        <w:tc>
          <w:tcPr>
            <w:tcW w:w="2835" w:type="dxa"/>
          </w:tcPr>
          <w:p>
            <w:pPr>
              <w:rPr>
                <w:rFonts w:ascii="宋体" w:hAnsi="宋体"/>
                <w:bCs/>
                <w:szCs w:val="21"/>
              </w:rPr>
            </w:pPr>
            <w:r>
              <w:rPr>
                <w:rFonts w:hint="eastAsia" w:ascii="宋体" w:hAnsi="宋体"/>
                <w:bCs/>
                <w:szCs w:val="21"/>
              </w:rPr>
              <w:t>儿童发展心理学、学前教育学、</w:t>
            </w:r>
            <w:r>
              <w:rPr>
                <w:rFonts w:hint="eastAsia" w:ascii="宋体" w:hAnsi="宋体"/>
                <w:szCs w:val="21"/>
              </w:rPr>
              <w:t>幼儿园课程概论、教育活动设计与实施、学前儿童游戏、幼儿园环境创设与教玩具制作、幼儿教师音乐技能、幼儿教师美术节能、职业课程实训、职业认知实习、职业体验实训、职业岗位实习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vMerge w:val="continue"/>
          </w:tcPr>
          <w:p>
            <w:pPr>
              <w:ind w:firstLine="210" w:firstLineChars="100"/>
              <w:rPr>
                <w:rFonts w:ascii="宋体" w:hAnsi="宋体"/>
                <w:bCs/>
                <w:szCs w:val="21"/>
              </w:rPr>
            </w:pPr>
          </w:p>
        </w:tc>
        <w:tc>
          <w:tcPr>
            <w:tcW w:w="1984" w:type="dxa"/>
          </w:tcPr>
          <w:p>
            <w:pPr>
              <w:jc w:val="center"/>
              <w:rPr>
                <w:rFonts w:ascii="宋体" w:hAnsi="宋体"/>
                <w:bCs/>
                <w:szCs w:val="21"/>
              </w:rPr>
            </w:pPr>
          </w:p>
          <w:p>
            <w:pPr>
              <w:jc w:val="center"/>
              <w:rPr>
                <w:rFonts w:ascii="宋体" w:hAnsi="宋体"/>
                <w:bCs/>
                <w:szCs w:val="21"/>
              </w:rPr>
            </w:pPr>
          </w:p>
          <w:p>
            <w:pPr>
              <w:jc w:val="center"/>
              <w:rPr>
                <w:rFonts w:ascii="宋体" w:hAnsi="宋体"/>
                <w:bCs/>
                <w:szCs w:val="21"/>
              </w:rPr>
            </w:pPr>
            <w:r>
              <w:rPr>
                <w:rFonts w:hint="eastAsia" w:ascii="宋体" w:hAnsi="宋体"/>
                <w:bCs/>
                <w:szCs w:val="21"/>
              </w:rPr>
              <w:t>幼儿园一日生活管理能力</w:t>
            </w:r>
          </w:p>
        </w:tc>
        <w:tc>
          <w:tcPr>
            <w:tcW w:w="3261" w:type="dxa"/>
          </w:tcPr>
          <w:p>
            <w:pPr>
              <w:rPr>
                <w:rFonts w:ascii="宋体" w:hAnsi="宋体"/>
                <w:bCs/>
                <w:szCs w:val="21"/>
              </w:rPr>
            </w:pPr>
            <w:r>
              <w:rPr>
                <w:rFonts w:hint="eastAsia" w:ascii="宋体" w:hAnsi="宋体"/>
                <w:bCs/>
                <w:szCs w:val="21"/>
              </w:rPr>
              <w:t>合理安排和组织一日生活的各个环节；</w:t>
            </w:r>
          </w:p>
          <w:p>
            <w:pPr>
              <w:rPr>
                <w:rFonts w:ascii="宋体" w:hAnsi="宋体"/>
                <w:bCs/>
                <w:szCs w:val="21"/>
              </w:rPr>
            </w:pPr>
            <w:r>
              <w:rPr>
                <w:rFonts w:hint="eastAsia" w:ascii="宋体" w:hAnsi="宋体"/>
                <w:bCs/>
                <w:szCs w:val="21"/>
              </w:rPr>
              <w:t>与家长进行有效沟通合作；</w:t>
            </w:r>
          </w:p>
          <w:p>
            <w:pPr>
              <w:rPr>
                <w:rFonts w:ascii="宋体" w:hAnsi="宋体"/>
                <w:bCs/>
                <w:szCs w:val="21"/>
              </w:rPr>
            </w:pPr>
            <w:r>
              <w:rPr>
                <w:rFonts w:hint="eastAsia" w:ascii="宋体" w:hAnsi="宋体"/>
                <w:bCs/>
                <w:szCs w:val="21"/>
              </w:rPr>
              <w:t>协助幼儿园对外建立合作。</w:t>
            </w:r>
          </w:p>
        </w:tc>
        <w:tc>
          <w:tcPr>
            <w:tcW w:w="2835" w:type="dxa"/>
          </w:tcPr>
          <w:p>
            <w:pPr>
              <w:rPr>
                <w:rFonts w:ascii="宋体" w:hAnsi="宋体"/>
                <w:szCs w:val="21"/>
              </w:rPr>
            </w:pPr>
            <w:r>
              <w:rPr>
                <w:rFonts w:hint="eastAsia" w:ascii="宋体" w:hAnsi="宋体"/>
                <w:szCs w:val="21"/>
              </w:rPr>
              <w:t>儿童发展心理学、学前教育学、幼儿园班级管理、学前儿童特殊教育、职业课程实训、职业认知见习、职业体验实训、职业岗位实习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vMerge w:val="continue"/>
          </w:tcPr>
          <w:p>
            <w:pPr>
              <w:jc w:val="center"/>
              <w:rPr>
                <w:rFonts w:ascii="宋体" w:hAnsi="宋体"/>
                <w:bCs/>
                <w:szCs w:val="21"/>
              </w:rPr>
            </w:pPr>
          </w:p>
        </w:tc>
        <w:tc>
          <w:tcPr>
            <w:tcW w:w="1984" w:type="dxa"/>
          </w:tcPr>
          <w:p>
            <w:pPr>
              <w:jc w:val="center"/>
              <w:rPr>
                <w:rFonts w:ascii="宋体" w:hAnsi="宋体"/>
                <w:bCs/>
                <w:szCs w:val="21"/>
              </w:rPr>
            </w:pPr>
          </w:p>
          <w:p>
            <w:pPr>
              <w:jc w:val="center"/>
              <w:rPr>
                <w:rFonts w:ascii="宋体" w:hAnsi="宋体"/>
                <w:bCs/>
                <w:szCs w:val="21"/>
              </w:rPr>
            </w:pPr>
          </w:p>
          <w:p>
            <w:pPr>
              <w:jc w:val="center"/>
              <w:rPr>
                <w:rFonts w:ascii="宋体" w:hAnsi="宋体"/>
                <w:bCs/>
                <w:szCs w:val="21"/>
              </w:rPr>
            </w:pPr>
          </w:p>
          <w:p>
            <w:pPr>
              <w:jc w:val="center"/>
              <w:rPr>
                <w:rFonts w:ascii="宋体" w:hAnsi="宋体"/>
                <w:bCs/>
                <w:szCs w:val="21"/>
              </w:rPr>
            </w:pPr>
            <w:r>
              <w:rPr>
                <w:rFonts w:hint="eastAsia" w:ascii="宋体" w:hAnsi="宋体"/>
                <w:bCs/>
                <w:szCs w:val="21"/>
              </w:rPr>
              <w:t>保教研究能力</w:t>
            </w:r>
          </w:p>
        </w:tc>
        <w:tc>
          <w:tcPr>
            <w:tcW w:w="3261" w:type="dxa"/>
          </w:tcPr>
          <w:p>
            <w:pPr>
              <w:rPr>
                <w:rFonts w:ascii="宋体" w:hAnsi="宋体"/>
                <w:bCs/>
                <w:szCs w:val="21"/>
              </w:rPr>
            </w:pPr>
            <w:r>
              <w:rPr>
                <w:rFonts w:hint="eastAsia" w:ascii="宋体" w:hAnsi="宋体"/>
                <w:bCs/>
                <w:szCs w:val="21"/>
              </w:rPr>
              <w:t>主动收集分析相关信息，不断进行反思，改进保教工作；</w:t>
            </w:r>
          </w:p>
          <w:p>
            <w:pPr>
              <w:rPr>
                <w:rFonts w:ascii="宋体" w:hAnsi="宋体"/>
                <w:bCs/>
                <w:szCs w:val="21"/>
              </w:rPr>
            </w:pPr>
            <w:r>
              <w:rPr>
                <w:rFonts w:hint="eastAsia" w:ascii="宋体" w:hAnsi="宋体"/>
                <w:bCs/>
                <w:szCs w:val="21"/>
              </w:rPr>
              <w:t>针对保教工作中的现实需要与问题，进行探索和研究；</w:t>
            </w:r>
          </w:p>
          <w:p>
            <w:pPr>
              <w:rPr>
                <w:rFonts w:ascii="黑体" w:hAnsi="宋体" w:eastAsia="黑体"/>
                <w:bCs/>
                <w:szCs w:val="21"/>
              </w:rPr>
            </w:pPr>
            <w:r>
              <w:rPr>
                <w:rFonts w:hint="eastAsia" w:ascii="宋体" w:hAnsi="宋体"/>
                <w:bCs/>
                <w:szCs w:val="21"/>
              </w:rPr>
              <w:t>制定专业发展规划，不断提高自身专业素质。</w:t>
            </w:r>
          </w:p>
        </w:tc>
        <w:tc>
          <w:tcPr>
            <w:tcW w:w="2835" w:type="dxa"/>
          </w:tcPr>
          <w:p>
            <w:pPr>
              <w:rPr>
                <w:rFonts w:ascii="宋体" w:hAnsi="宋体"/>
                <w:szCs w:val="21"/>
              </w:rPr>
            </w:pPr>
            <w:r>
              <w:rPr>
                <w:rFonts w:hint="eastAsia" w:ascii="宋体" w:hAnsi="宋体"/>
                <w:szCs w:val="21"/>
              </w:rPr>
              <w:t>学前教育研究方法、幼儿卫生与保育、儿童发展理论、学前教育学、幼儿园课程概论、学前教育简史、职业课程实训、职业认知见习、职业体验实训、职业岗位实习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26" w:type="dxa"/>
            <w:vMerge w:val="continue"/>
          </w:tcPr>
          <w:p>
            <w:pPr>
              <w:jc w:val="center"/>
              <w:rPr>
                <w:rFonts w:ascii="宋体" w:hAnsi="宋体"/>
                <w:bCs/>
                <w:szCs w:val="21"/>
              </w:rPr>
            </w:pPr>
          </w:p>
        </w:tc>
        <w:tc>
          <w:tcPr>
            <w:tcW w:w="1984" w:type="dxa"/>
          </w:tcPr>
          <w:p>
            <w:pPr>
              <w:jc w:val="center"/>
              <w:rPr>
                <w:rFonts w:ascii="宋体" w:hAnsi="宋体"/>
                <w:bCs/>
                <w:szCs w:val="21"/>
              </w:rPr>
            </w:pPr>
          </w:p>
          <w:p>
            <w:pPr>
              <w:jc w:val="center"/>
              <w:rPr>
                <w:rFonts w:ascii="宋体" w:hAnsi="宋体"/>
                <w:bCs/>
                <w:szCs w:val="21"/>
              </w:rPr>
            </w:pPr>
          </w:p>
          <w:p>
            <w:pPr>
              <w:jc w:val="center"/>
              <w:rPr>
                <w:rFonts w:ascii="宋体" w:hAnsi="宋体"/>
                <w:bCs/>
                <w:szCs w:val="21"/>
              </w:rPr>
            </w:pPr>
            <w:r>
              <w:rPr>
                <w:rFonts w:hint="eastAsia" w:ascii="宋体" w:hAnsi="宋体"/>
                <w:bCs/>
                <w:szCs w:val="21"/>
              </w:rPr>
              <w:t>幼儿保育能力</w:t>
            </w:r>
          </w:p>
        </w:tc>
        <w:tc>
          <w:tcPr>
            <w:tcW w:w="3261" w:type="dxa"/>
          </w:tcPr>
          <w:p>
            <w:pPr>
              <w:rPr>
                <w:rFonts w:ascii="宋体" w:hAnsi="宋体"/>
                <w:bCs/>
                <w:szCs w:val="21"/>
              </w:rPr>
            </w:pPr>
            <w:r>
              <w:rPr>
                <w:rFonts w:hint="eastAsia" w:ascii="宋体" w:hAnsi="宋体"/>
                <w:bCs/>
                <w:szCs w:val="21"/>
              </w:rPr>
              <w:t>科学照料幼儿日常生活，做好班级常规保育和卫生工作；</w:t>
            </w:r>
          </w:p>
          <w:p>
            <w:pPr>
              <w:rPr>
                <w:rFonts w:ascii="宋体" w:hAnsi="宋体"/>
                <w:bCs/>
                <w:szCs w:val="21"/>
              </w:rPr>
            </w:pPr>
            <w:r>
              <w:rPr>
                <w:rFonts w:hint="eastAsia" w:ascii="宋体" w:hAnsi="宋体"/>
                <w:bCs/>
                <w:szCs w:val="21"/>
              </w:rPr>
              <w:t>及时处理幼儿常见事故与疾病，危险情况优先救护幼儿。</w:t>
            </w:r>
          </w:p>
        </w:tc>
        <w:tc>
          <w:tcPr>
            <w:tcW w:w="2835" w:type="dxa"/>
          </w:tcPr>
          <w:p>
            <w:pPr>
              <w:rPr>
                <w:rFonts w:ascii="宋体" w:hAnsi="宋体"/>
                <w:szCs w:val="21"/>
              </w:rPr>
            </w:pPr>
            <w:r>
              <w:rPr>
                <w:rFonts w:hint="eastAsia" w:ascii="宋体" w:hAnsi="宋体"/>
                <w:szCs w:val="21"/>
              </w:rPr>
              <w:t>幼儿卫生与保育、幼儿常见疾病的预防、职业课程实训、职业体验实训、职业岗位实习</w:t>
            </w:r>
          </w:p>
        </w:tc>
      </w:tr>
    </w:tbl>
    <w:p>
      <w:pPr>
        <w:spacing w:line="360" w:lineRule="auto"/>
        <w:rPr>
          <w:rFonts w:ascii="宋体" w:hAnsi="宋体"/>
          <w:b/>
          <w:sz w:val="28"/>
          <w:szCs w:val="28"/>
        </w:rPr>
      </w:pPr>
      <w:r>
        <w:rPr>
          <w:rFonts w:hint="eastAsia" w:ascii="宋体" w:hAnsi="宋体"/>
          <w:b/>
          <w:sz w:val="28"/>
          <w:szCs w:val="28"/>
        </w:rPr>
        <w:t>七、主要建议</w:t>
      </w:r>
    </w:p>
    <w:p>
      <w:pPr>
        <w:spacing w:line="360" w:lineRule="auto"/>
        <w:rPr>
          <w:rFonts w:ascii="宋体" w:hAnsi="宋体"/>
          <w:b/>
          <w:sz w:val="28"/>
          <w:szCs w:val="28"/>
        </w:rPr>
      </w:pPr>
      <w:r>
        <w:rPr>
          <w:rFonts w:ascii="宋体" w:hAnsi="宋体"/>
          <w:b/>
          <w:sz w:val="28"/>
          <w:szCs w:val="28"/>
        </w:rPr>
        <w:t xml:space="preserve">  </w:t>
      </w:r>
      <w:r>
        <w:rPr>
          <w:rFonts w:hint="eastAsia" w:ascii="宋体" w:hAnsi="宋体"/>
          <w:b/>
          <w:sz w:val="28"/>
          <w:szCs w:val="28"/>
        </w:rPr>
        <w:t>（一）对编制专业人才培养方案的主要建议</w:t>
      </w:r>
    </w:p>
    <w:p>
      <w:pPr>
        <w:spacing w:line="360" w:lineRule="auto"/>
        <w:ind w:firstLine="241" w:firstLineChars="100"/>
        <w:rPr>
          <w:rFonts w:ascii="宋体" w:hAnsi="宋体"/>
          <w:b/>
          <w:sz w:val="24"/>
        </w:rPr>
      </w:pPr>
      <w:r>
        <w:rPr>
          <w:rFonts w:ascii="宋体" w:hAnsi="宋体"/>
          <w:b/>
          <w:sz w:val="24"/>
        </w:rPr>
        <w:t xml:space="preserve">  </w:t>
      </w:r>
      <w:r>
        <w:rPr>
          <w:rFonts w:hint="eastAsia" w:ascii="宋体" w:hAnsi="宋体"/>
          <w:b/>
          <w:sz w:val="24"/>
        </w:rPr>
        <w:t>1.强调学前教育师范类特征，对标国家专业认证文件研制人才培养方案。</w:t>
      </w:r>
    </w:p>
    <w:p>
      <w:pPr>
        <w:spacing w:line="360" w:lineRule="auto"/>
        <w:ind w:firstLine="480" w:firstLineChars="200"/>
        <w:rPr>
          <w:rFonts w:ascii="宋体" w:hAnsi="宋体"/>
          <w:bCs/>
          <w:sz w:val="24"/>
        </w:rPr>
      </w:pPr>
      <w:r>
        <w:rPr>
          <w:rFonts w:hint="eastAsia" w:ascii="宋体" w:hAnsi="宋体"/>
          <w:bCs/>
          <w:sz w:val="24"/>
        </w:rPr>
        <w:t>浙江省明确规定，学前教育是属于师范类，根据职业能力分析，学前教育主要岗位类别是幼儿园教师。师范类专业需要进行教师专业认证，而目前专科院校已经出台了三级认证标准，在培养规格上有统一的标准和口径，在研制人才培养方案时整体上对标参考国家级专业认证以及专业标准内涵要求，重视标准和质量建设尤为关键。</w:t>
      </w:r>
    </w:p>
    <w:p>
      <w:pPr>
        <w:spacing w:line="360" w:lineRule="auto"/>
        <w:ind w:firstLine="241" w:firstLineChars="100"/>
        <w:rPr>
          <w:rFonts w:ascii="宋体" w:hAnsi="宋体" w:cs="宋体"/>
          <w:b/>
          <w:kern w:val="0"/>
          <w:sz w:val="24"/>
        </w:rPr>
      </w:pPr>
      <w:r>
        <w:rPr>
          <w:rFonts w:ascii="宋体" w:hAnsi="宋体"/>
          <w:b/>
          <w:sz w:val="24"/>
        </w:rPr>
        <w:t xml:space="preserve">  </w:t>
      </w:r>
      <w:r>
        <w:rPr>
          <w:rFonts w:hint="eastAsia" w:ascii="宋体" w:hAnsi="宋体"/>
          <w:b/>
          <w:sz w:val="24"/>
        </w:rPr>
        <w:t>2.</w:t>
      </w:r>
      <w:r>
        <w:rPr>
          <w:rFonts w:hint="eastAsia" w:ascii="宋体" w:hAnsi="宋体" w:cs="宋体"/>
          <w:b/>
          <w:kern w:val="0"/>
          <w:sz w:val="24"/>
        </w:rPr>
        <w:t>专业人才培养的目标和规格突显职业教育的针对性、实践性和特色性。</w:t>
      </w:r>
    </w:p>
    <w:p>
      <w:pPr>
        <w:spacing w:line="360" w:lineRule="auto"/>
        <w:ind w:firstLine="480" w:firstLineChars="200"/>
        <w:rPr>
          <w:rFonts w:ascii="宋体" w:hAnsi="宋体" w:cs="宋体"/>
          <w:kern w:val="0"/>
          <w:sz w:val="24"/>
        </w:rPr>
      </w:pPr>
      <w:r>
        <w:rPr>
          <w:rFonts w:hint="eastAsia" w:ascii="宋体" w:hAnsi="宋体" w:cs="宋体"/>
          <w:kern w:val="0"/>
          <w:sz w:val="24"/>
        </w:rPr>
        <w:t>根据高职院校办学特点，着眼培养规格，立足高质量的专业人才的定位与培养目标，去决定我们要培养什么样的人，怎样培养这样的人。高职院校应与本科院校在人才培养目标上有较大区别，不用过于强调学术性研究，应着重培养以职业素养、岗位能力为导向的高素质、应用型、技能型、创新型、实践型人才。在人才培养特色方面，强调课岗证赛融通、工学紧密结合的“园校双元育人”模式，体现人才培养路径、载体和方法的思考。</w:t>
      </w:r>
    </w:p>
    <w:p>
      <w:pPr>
        <w:spacing w:line="360" w:lineRule="auto"/>
        <w:ind w:firstLine="480" w:firstLineChars="200"/>
        <w:rPr>
          <w:rFonts w:ascii="宋体" w:hAnsi="宋体" w:cs="宋体"/>
          <w:kern w:val="0"/>
          <w:sz w:val="24"/>
        </w:rPr>
      </w:pPr>
      <w:r>
        <w:rPr>
          <w:rFonts w:hint="eastAsia" w:ascii="宋体" w:hAnsi="宋体" w:cs="宋体"/>
          <w:kern w:val="0"/>
          <w:sz w:val="24"/>
        </w:rPr>
        <w:t>同时，校内外实践教学环节要有系统的定位和统筹的安排，每个阶段对学生提出不同层次的要求，从职业认知见习、职业体验实训、职业岗位实习形成进阶式培养，让学生在实践中反思，反思中提升，实现学用融合、学训交替。</w:t>
      </w:r>
    </w:p>
    <w:p>
      <w:pPr>
        <w:spacing w:line="360" w:lineRule="auto"/>
        <w:ind w:firstLine="241" w:firstLineChars="100"/>
        <w:rPr>
          <w:rFonts w:ascii="宋体" w:hAnsi="宋体" w:cs="宋体"/>
          <w:b/>
          <w:bCs/>
          <w:kern w:val="0"/>
          <w:sz w:val="24"/>
        </w:rPr>
      </w:pPr>
      <w:r>
        <w:rPr>
          <w:rFonts w:ascii="宋体" w:hAnsi="宋体" w:cs="宋体"/>
          <w:b/>
          <w:bCs/>
          <w:kern w:val="0"/>
          <w:sz w:val="24"/>
        </w:rPr>
        <w:t xml:space="preserve">  </w:t>
      </w:r>
      <w:r>
        <w:rPr>
          <w:rFonts w:hint="eastAsia" w:ascii="宋体" w:hAnsi="宋体" w:cs="宋体"/>
          <w:b/>
          <w:bCs/>
          <w:kern w:val="0"/>
          <w:sz w:val="24"/>
        </w:rPr>
        <w:t>3.紧密围绕专业核心能力要求来设置具体课程与教学，适当增加个性化模块。</w:t>
      </w:r>
    </w:p>
    <w:p>
      <w:pPr>
        <w:spacing w:line="360" w:lineRule="auto"/>
        <w:ind w:firstLine="480" w:firstLineChars="200"/>
        <w:jc w:val="left"/>
        <w:rPr>
          <w:rFonts w:asciiTheme="minorEastAsia" w:hAnsiTheme="minorEastAsia" w:eastAsiaTheme="minorEastAsia"/>
          <w:sz w:val="24"/>
        </w:rPr>
      </w:pPr>
      <w:r>
        <w:rPr>
          <w:rFonts w:hint="eastAsia" w:ascii="宋体" w:hAnsi="宋体" w:cs="宋体"/>
          <w:kern w:val="0"/>
          <w:sz w:val="24"/>
        </w:rPr>
        <w:t>课程体系是为实现岗位要求而形成有力支撑的，根据人才培养目标与规格，提炼出典型工作岗位任务，将就业岗位领域与课程设置紧紧结合，同时根据幼儿园对幼教资格证的硬性要求，将幼教资格证考试内容、职业技能证书与专业课程体系融合，细化每一门课程的具体教学计划与目标、课程标准与大纲等，实现专业能力输入与输出多元化整合融通。优化课程教学主题内容，体现能力要求，以课程教学目标为指引，基于通识课、学科大类课、专业核心课、专业选修课及综合实践课等不同课程的性质和特点，尝试形成性考核、终结性考核、集中网考等不同的考核方式。教学内容与考核内容密切结合，充分体现基础知识、基本理论、基本技能、基本能力循序渐进的主题模块教学内容体系，以脚手架方式搭建学习支持服务平台，课程考核突出重点能力培养，实施理论与实践并重的创新改革与实践探索。在课程设置上注意“平台+模块”的整合设计，兼顾通识能力和职业能力的培养，在夯实基础知识、培养专业素养的同时，满足学前教育专业学生个性化就业发展需求，适度开展婴幼儿年龄段相关课程，学生通过学习这些课程可以顺利考取社会认可度较高、对就业有利的职业资格证书。</w:t>
      </w:r>
    </w:p>
    <w:p>
      <w:pPr>
        <w:spacing w:line="360" w:lineRule="auto"/>
        <w:ind w:firstLine="241" w:firstLineChars="100"/>
        <w:rPr>
          <w:rFonts w:ascii="宋体" w:hAnsi="宋体" w:cs="宋体"/>
          <w:b/>
          <w:bCs/>
          <w:kern w:val="0"/>
          <w:sz w:val="24"/>
        </w:rPr>
      </w:pPr>
      <w:r>
        <w:rPr>
          <w:rFonts w:ascii="宋体" w:hAnsi="宋体" w:cs="宋体"/>
          <w:b/>
          <w:bCs/>
          <w:kern w:val="0"/>
          <w:sz w:val="24"/>
        </w:rPr>
        <w:t xml:space="preserve"> </w:t>
      </w:r>
      <w:r>
        <w:rPr>
          <w:rFonts w:hint="eastAsia" w:ascii="宋体" w:hAnsi="宋体" w:cs="宋体"/>
          <w:b/>
          <w:bCs/>
          <w:kern w:val="0"/>
          <w:sz w:val="24"/>
        </w:rPr>
        <w:t>4.探索结构化教学团队分工协作，开展模块化课程教学</w:t>
      </w:r>
    </w:p>
    <w:p>
      <w:pPr>
        <w:spacing w:line="360" w:lineRule="auto"/>
        <w:rPr>
          <w:rFonts w:ascii="宋体" w:hAnsi="宋体" w:cs="宋体"/>
          <w:kern w:val="0"/>
          <w:sz w:val="24"/>
        </w:rPr>
      </w:pPr>
      <w:r>
        <w:rPr>
          <w:rFonts w:hint="eastAsia" w:ascii="宋体" w:hAnsi="宋体" w:cs="宋体"/>
          <w:b/>
          <w:bCs/>
          <w:kern w:val="0"/>
          <w:sz w:val="24"/>
        </w:rPr>
        <w:t xml:space="preserve"> </w:t>
      </w:r>
      <w:r>
        <w:rPr>
          <w:rFonts w:ascii="宋体" w:hAnsi="宋体" w:cs="宋体"/>
          <w:kern w:val="0"/>
          <w:sz w:val="24"/>
        </w:rPr>
        <w:t xml:space="preserve">   </w:t>
      </w:r>
      <w:r>
        <w:rPr>
          <w:rFonts w:hint="eastAsia" w:ascii="宋体" w:hAnsi="宋体" w:cs="宋体"/>
          <w:kern w:val="0"/>
          <w:sz w:val="24"/>
        </w:rPr>
        <w:t>据调研，学前教育课程在具体实施实践过程中更趋向于整合化和综合化，如幼儿园的幼儿园教育活动设计与实施课程其实无法从根本上割裂开来进行学习，幼儿园的教育活动是综合的、多元的、动态的，而幼儿园教育设计与实施作为核心课程，如何由不同的教学团队来分模块协作进行教学是亟待解决的关键问题，在教学实施安排上需综合考虑教师团队专长以及学生综合能力的接受度等因素。</w:t>
      </w:r>
    </w:p>
    <w:p>
      <w:pPr>
        <w:rPr>
          <w:rFonts w:ascii="宋体" w:hAnsi="宋体"/>
          <w:b/>
          <w:sz w:val="24"/>
        </w:rPr>
      </w:pPr>
      <w:r>
        <w:rPr>
          <w:rFonts w:ascii="宋体" w:hAnsi="宋体"/>
          <w:b/>
          <w:sz w:val="24"/>
        </w:rPr>
        <w:t xml:space="preserve">   </w:t>
      </w:r>
      <w:r>
        <w:rPr>
          <w:rFonts w:hint="eastAsia" w:ascii="宋体" w:hAnsi="宋体"/>
          <w:b/>
          <w:sz w:val="24"/>
        </w:rPr>
        <w:t>（二）对开展专业建设的主要建议</w:t>
      </w:r>
    </w:p>
    <w:p>
      <w:pPr>
        <w:rPr>
          <w:rFonts w:ascii="宋体" w:hAnsi="宋体"/>
          <w:b/>
          <w:sz w:val="24"/>
        </w:rPr>
      </w:pPr>
      <w:r>
        <w:rPr>
          <w:rFonts w:hint="eastAsia" w:ascii="仿宋_GB2312" w:hAnsi="宋体" w:eastAsia="仿宋_GB2312"/>
          <w:b/>
          <w:sz w:val="24"/>
        </w:rPr>
        <w:t xml:space="preserve"> </w:t>
      </w:r>
      <w:r>
        <w:rPr>
          <w:rFonts w:hint="eastAsia" w:ascii="宋体" w:hAnsi="宋体"/>
          <w:b/>
          <w:sz w:val="24"/>
        </w:rPr>
        <w:t xml:space="preserve"> </w:t>
      </w:r>
      <w:r>
        <w:rPr>
          <w:rFonts w:ascii="宋体" w:hAnsi="宋体"/>
          <w:b/>
          <w:sz w:val="24"/>
        </w:rPr>
        <w:t xml:space="preserve">   </w:t>
      </w:r>
      <w:r>
        <w:rPr>
          <w:rFonts w:hint="eastAsia" w:ascii="宋体" w:hAnsi="宋体"/>
          <w:b/>
          <w:sz w:val="24"/>
        </w:rPr>
        <w:t>1.师资队伍建设</w:t>
      </w:r>
    </w:p>
    <w:p>
      <w:pPr>
        <w:spacing w:line="440" w:lineRule="exact"/>
        <w:ind w:firstLine="480" w:firstLineChars="200"/>
        <w:rPr>
          <w:rFonts w:ascii="宋体" w:hAnsi="宋体"/>
          <w:bCs/>
          <w:sz w:val="24"/>
        </w:rPr>
      </w:pPr>
      <w:r>
        <w:rPr>
          <w:rFonts w:hint="eastAsia" w:ascii="宋体" w:hAnsi="宋体" w:cs="宋体"/>
          <w:sz w:val="24"/>
        </w:rPr>
        <w:t>学前教育专业与早教专业有相通的学科背景，可在一定程度上共享专兼职教师资源，但也需要细分教师专业方向，更有侧重的服务专业教学建设工作。按照人才培养方案及培养学生综合职业能力为目标的课程体系的要求，力争培养一支“有理想信念、有道德情操、有扎实知识、有仁爱之心”的“双师”队伍。建立“教师园长化”、“园长教师化”机制，建设期内，培养2名专业带头人和6名骨干教师。建立学前教育专家指导委员会，聘请业内知名专家和业务骨干担任兼职教师共订培养方案、共建实训基地、共编教学资源、共建科研项目，实现合作双赢。</w:t>
      </w:r>
      <w:r>
        <w:rPr>
          <w:rFonts w:hint="eastAsia" w:ascii="宋体" w:hAnsi="宋体"/>
          <w:bCs/>
          <w:sz w:val="24"/>
        </w:rPr>
        <w:t>同时，为加强对专业学生的实践指导，明确要求教师招聘原则上需具有2年以上幼儿园工作经历，每年至少1个月在幼儿园或实训基地实训，鼓励教师在幼儿园、幼教机构长期挂职，并参加相关学术交流与社会研讨活动，增强实践教学能力。对新教师、骨干教师、专业带头人实行梯队式分层培养，提高每位教师的双师素养。</w:t>
      </w:r>
    </w:p>
    <w:p>
      <w:pPr>
        <w:spacing w:line="440" w:lineRule="exact"/>
        <w:ind w:firstLine="241" w:firstLineChars="100"/>
        <w:rPr>
          <w:rFonts w:ascii="宋体" w:hAnsi="宋体"/>
          <w:b/>
          <w:sz w:val="24"/>
        </w:rPr>
      </w:pPr>
      <w:r>
        <w:rPr>
          <w:rFonts w:ascii="宋体" w:hAnsi="宋体"/>
          <w:b/>
          <w:sz w:val="24"/>
        </w:rPr>
        <w:t xml:space="preserve"> </w:t>
      </w:r>
      <w:r>
        <w:rPr>
          <w:rFonts w:hint="eastAsia" w:ascii="宋体" w:hAnsi="宋体"/>
          <w:b/>
          <w:sz w:val="24"/>
        </w:rPr>
        <w:t>2.校内外实训基地建设</w:t>
      </w:r>
    </w:p>
    <w:p>
      <w:pPr>
        <w:spacing w:line="440" w:lineRule="exact"/>
        <w:rPr>
          <w:rFonts w:ascii="宋体" w:hAnsi="宋体"/>
          <w:bCs/>
          <w:sz w:val="24"/>
        </w:rPr>
      </w:pPr>
      <w:r>
        <w:rPr>
          <w:rFonts w:hint="eastAsia" w:ascii="宋体" w:hAnsi="宋体"/>
          <w:bCs/>
          <w:sz w:val="24"/>
        </w:rPr>
        <w:t xml:space="preserve"> </w:t>
      </w:r>
      <w:r>
        <w:rPr>
          <w:rFonts w:ascii="宋体" w:hAnsi="宋体"/>
          <w:bCs/>
          <w:sz w:val="24"/>
        </w:rPr>
        <w:t xml:space="preserve">  </w:t>
      </w:r>
      <w:r>
        <w:rPr>
          <w:rFonts w:hint="eastAsia" w:ascii="宋体" w:hAnsi="宋体"/>
          <w:bCs/>
          <w:sz w:val="24"/>
        </w:rPr>
        <w:t>为满足课程教学与专业学生项目实训的需要，校内实训室建设提供了良好的教学条件，建议根据学校实际情况在早期教育专业、护理专业现有实训室基础上，增设智慧教室、幼儿园活动模拟实训室、微格教室等，以适应新时代师范类专业的发展需要。</w:t>
      </w:r>
    </w:p>
    <w:p>
      <w:pPr>
        <w:spacing w:line="440" w:lineRule="exact"/>
        <w:ind w:firstLine="480" w:firstLineChars="200"/>
        <w:rPr>
          <w:rFonts w:ascii="宋体" w:hAnsi="宋体"/>
          <w:bCs/>
          <w:sz w:val="24"/>
        </w:rPr>
      </w:pPr>
      <w:r>
        <w:rPr>
          <w:rFonts w:hint="eastAsia" w:ascii="宋体" w:hAnsi="宋体"/>
          <w:bCs/>
          <w:sz w:val="24"/>
        </w:rPr>
        <w:t>除了校内实训室支撑，还要与一批优质幼儿园与幼教机构合作，建立好校外实训基地，以满足学生在校期间的职业见习、跟班实习与岗位实习。积极在浙江省、</w:t>
      </w:r>
      <w:r>
        <w:rPr>
          <w:rFonts w:hint="eastAsia" w:ascii="宋体" w:hAnsi="宋体"/>
          <w:bCs/>
          <w:sz w:val="24"/>
          <w:lang w:val="en-US" w:eastAsia="zh-CN"/>
        </w:rPr>
        <w:t>XX</w:t>
      </w:r>
      <w:r>
        <w:rPr>
          <w:rFonts w:hint="eastAsia" w:ascii="宋体" w:hAnsi="宋体"/>
          <w:bCs/>
          <w:sz w:val="24"/>
        </w:rPr>
        <w:t>市区范围内拓展产教融合平台，提升人才培养的针对性，实现校内外双导师协同育人，充分利用校外实训基地教育资源，可依据实际情况实行“订单班”培养对接的模式。</w:t>
      </w:r>
    </w:p>
    <w:p>
      <w:pPr>
        <w:spacing w:line="440" w:lineRule="exact"/>
        <w:ind w:firstLine="241" w:firstLineChars="100"/>
        <w:rPr>
          <w:rFonts w:ascii="宋体" w:hAnsi="宋体"/>
          <w:b/>
          <w:sz w:val="24"/>
        </w:rPr>
      </w:pPr>
      <w:r>
        <w:rPr>
          <w:rFonts w:ascii="宋体" w:hAnsi="宋体"/>
          <w:b/>
          <w:sz w:val="24"/>
        </w:rPr>
        <w:t xml:space="preserve"> </w:t>
      </w:r>
      <w:r>
        <w:rPr>
          <w:rFonts w:hint="eastAsia" w:ascii="宋体" w:hAnsi="宋体"/>
          <w:b/>
          <w:sz w:val="24"/>
        </w:rPr>
        <w:t>3.校本资源库建设</w:t>
      </w:r>
    </w:p>
    <w:p>
      <w:pPr>
        <w:spacing w:line="440" w:lineRule="exact"/>
        <w:ind w:firstLine="120" w:firstLineChars="50"/>
        <w:rPr>
          <w:rFonts w:ascii="宋体" w:hAnsi="宋体"/>
          <w:sz w:val="24"/>
        </w:rPr>
      </w:pPr>
      <w:r>
        <w:rPr>
          <w:rFonts w:hint="eastAsia" w:ascii="宋体" w:hAnsi="宋体"/>
          <w:b/>
          <w:sz w:val="24"/>
        </w:rPr>
        <w:t xml:space="preserve"> </w:t>
      </w:r>
      <w:r>
        <w:rPr>
          <w:rFonts w:ascii="宋体" w:hAnsi="宋体"/>
          <w:b/>
          <w:sz w:val="24"/>
        </w:rPr>
        <w:t xml:space="preserve"> </w:t>
      </w:r>
      <w:r>
        <w:rPr>
          <w:rFonts w:hint="eastAsia" w:ascii="宋体" w:hAnsi="宋体"/>
          <w:sz w:val="24"/>
        </w:rPr>
        <w:t>基于我校教育环境，建议逐步开展课程资源库建设项目。总体上从建设教学素材库着手，收集丰富的教学案例资源和素材，通过超星建课、微课等设计与开发校本课程，打造本校金课教学的试验实践，同时，多元化引入国家精品教学资源，加强信息化教学支撑，更进一步的可依据我校实际申报自编体现学校专业办学特色的校本教材项目，探索建设新形态教材，深化三教改革。最后在课程资源完善的基础上，导入幼教资格证题库，分模块来建设校本题库，同时也提供社会培训服务。</w:t>
      </w:r>
    </w:p>
    <w:p>
      <w:pPr>
        <w:spacing w:line="440" w:lineRule="exact"/>
        <w:ind w:firstLine="241" w:firstLineChars="100"/>
        <w:rPr>
          <w:rFonts w:ascii="宋体" w:hAnsi="宋体"/>
          <w:b/>
          <w:sz w:val="24"/>
        </w:rPr>
      </w:pPr>
      <w:r>
        <w:rPr>
          <w:rFonts w:ascii="宋体" w:hAnsi="宋体"/>
          <w:b/>
          <w:sz w:val="24"/>
        </w:rPr>
        <w:t xml:space="preserve">  </w:t>
      </w:r>
      <w:r>
        <w:rPr>
          <w:rFonts w:hint="eastAsia" w:ascii="宋体" w:hAnsi="宋体"/>
          <w:b/>
          <w:sz w:val="24"/>
        </w:rPr>
        <w:t>4.社会服务能力建设</w:t>
      </w:r>
    </w:p>
    <w:p>
      <w:pPr>
        <w:spacing w:line="440" w:lineRule="exact"/>
        <w:ind w:firstLine="428"/>
        <w:rPr>
          <w:rFonts w:hint="eastAsia" w:ascii="宋体" w:hAnsi="宋体"/>
          <w:bCs/>
          <w:sz w:val="24"/>
        </w:rPr>
      </w:pPr>
      <w:r>
        <w:rPr>
          <w:rFonts w:hint="eastAsia" w:ascii="宋体" w:hAnsi="宋体"/>
          <w:bCs/>
          <w:sz w:val="24"/>
        </w:rPr>
        <w:t>利用学校自身优势，建立区域性幼儿教育联盟平台，通过与政府、幼儿园合作，</w:t>
      </w:r>
      <w:r>
        <w:rPr>
          <w:rFonts w:hint="eastAsia" w:ascii="宋体" w:hAnsi="宋体" w:cs="宋体"/>
          <w:bCs/>
          <w:sz w:val="24"/>
        </w:rPr>
        <w:t>以紧密型合作基地为依托，</w:t>
      </w:r>
      <w:r>
        <w:rPr>
          <w:rFonts w:hint="eastAsia" w:ascii="宋体" w:hAnsi="宋体"/>
          <w:bCs/>
          <w:sz w:val="24"/>
        </w:rPr>
        <w:t>加强产学研结合，开展课程开发与创新、教师培训、横向课题研究等社会服务功能。依托学校现有专业办学资源，开展幼教资格证、母婴护理、幼儿照护技能（申报“1+x”试点院校）等培训点。同时，参加或承办区域内各类职业技能大赛，形成多元化社会服务形式。</w:t>
      </w:r>
    </w:p>
    <w:p>
      <w:pPr>
        <w:rPr>
          <w:rFonts w:ascii="宋体" w:hAnsi="宋体"/>
          <w:bCs/>
          <w:sz w:val="24"/>
        </w:rPr>
      </w:pPr>
    </w:p>
    <w:p>
      <w:pPr>
        <w:rPr>
          <w:rFonts w:ascii="宋体" w:hAnsi="宋体"/>
          <w:bCs/>
          <w:sz w:val="24"/>
        </w:rPr>
      </w:pPr>
      <w:r>
        <w:rPr>
          <w:rFonts w:hint="eastAsia" w:ascii="宋体" w:hAnsi="宋体"/>
          <w:bCs/>
          <w:sz w:val="24"/>
        </w:rPr>
        <w:br w:type="page"/>
      </w:r>
    </w:p>
    <w:p>
      <w:pPr>
        <w:spacing w:line="440" w:lineRule="exact"/>
        <w:ind w:firstLine="428"/>
        <w:rPr>
          <w:rFonts w:ascii="宋体" w:hAnsi="宋体"/>
          <w:bCs/>
          <w:sz w:val="24"/>
        </w:rPr>
      </w:pPr>
    </w:p>
    <w:p>
      <w:pPr>
        <w:spacing w:line="360" w:lineRule="auto"/>
        <w:ind w:firstLine="480" w:firstLineChars="200"/>
        <w:rPr>
          <w:rFonts w:ascii="宋体" w:hAnsi="宋体" w:cs="宋体"/>
          <w:bCs/>
          <w:sz w:val="24"/>
        </w:rPr>
      </w:pPr>
    </w:p>
    <w:sectPr>
      <w:footerReference r:id="rId3"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iti SC Medium">
    <w:altName w:val="宋体"/>
    <w:panose1 w:val="00000000000000000000"/>
    <w:charset w:val="86"/>
    <w:family w:val="auto"/>
    <w:pitch w:val="default"/>
    <w:sig w:usb0="00000000" w:usb1="00000000" w:usb2="00000000" w:usb3="00000000" w:csb0="203E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157</w:t>
                          </w:r>
                          <w:r>
                            <w:rPr>
                              <w:sz w:val="18"/>
                            </w:rPr>
                            <w:fldChar w:fldCharType="end"/>
                          </w:r>
                        </w:p>
                      </w:txbxContent>
                    </wps:txbx>
                    <wps:bodyPr vert="horz" wrap="none" lIns="0" tIns="0" rIns="0" bIns="0" anchor="t"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xxw7K5wEAAMgD&#10;AAAOAAAAAAAAAAEAIAAAAB4BAABkcnMvZTJvRG9jLnhtbFBLBQYAAAAABgAGAFkBAAB3BQAAAAA=&#10;">
              <v:fill on="f" focussize="0,0"/>
              <v:stroke on="f"/>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157</w:t>
                    </w:r>
                    <w:r>
                      <w:rPr>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A67153"/>
    <w:multiLevelType w:val="singleLevel"/>
    <w:tmpl w:val="D6A67153"/>
    <w:lvl w:ilvl="0" w:tentative="0">
      <w:start w:val="3"/>
      <w:numFmt w:val="decimal"/>
      <w:suff w:val="nothing"/>
      <w:lvlText w:val="（%1）"/>
      <w:lvlJc w:val="left"/>
    </w:lvl>
  </w:abstractNum>
  <w:abstractNum w:abstractNumId="1">
    <w:nsid w:val="FF69AB78"/>
    <w:multiLevelType w:val="multilevel"/>
    <w:tmpl w:val="FF69AB78"/>
    <w:lvl w:ilvl="0" w:tentative="0">
      <w:start w:val="2"/>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31C3E99"/>
    <w:multiLevelType w:val="multilevel"/>
    <w:tmpl w:val="131C3E9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57383B"/>
    <w:multiLevelType w:val="multilevel"/>
    <w:tmpl w:val="4E5738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D5FBA7C"/>
    <w:multiLevelType w:val="singleLevel"/>
    <w:tmpl w:val="5D5FBA7C"/>
    <w:lvl w:ilvl="0" w:tentative="0">
      <w:start w:val="2"/>
      <w:numFmt w:val="chineseCounting"/>
      <w:suff w:val="nothing"/>
      <w:lvlText w:val="（%1）"/>
      <w:lvlJc w:val="left"/>
      <w:rPr>
        <w:rFonts w:hint="eastAsia"/>
      </w:rPr>
    </w:lvl>
  </w:abstractNum>
  <w:abstractNum w:abstractNumId="5">
    <w:nsid w:val="6CD206FD"/>
    <w:multiLevelType w:val="multilevel"/>
    <w:tmpl w:val="6CD206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kZGUxNDNlNDZkY2IyMGZjNDIxYzVkMmQ0OGEzYTAifQ=="/>
  </w:docVars>
  <w:rsids>
    <w:rsidRoot w:val="00114863"/>
    <w:rsid w:val="00002901"/>
    <w:rsid w:val="00002D53"/>
    <w:rsid w:val="0000308E"/>
    <w:rsid w:val="000041BE"/>
    <w:rsid w:val="00010CFA"/>
    <w:rsid w:val="00015B36"/>
    <w:rsid w:val="00020C3F"/>
    <w:rsid w:val="00020DC5"/>
    <w:rsid w:val="00024E13"/>
    <w:rsid w:val="00025C6B"/>
    <w:rsid w:val="0003238D"/>
    <w:rsid w:val="00032866"/>
    <w:rsid w:val="00034453"/>
    <w:rsid w:val="00034DCC"/>
    <w:rsid w:val="00037645"/>
    <w:rsid w:val="0004158D"/>
    <w:rsid w:val="00042CAB"/>
    <w:rsid w:val="00043155"/>
    <w:rsid w:val="000447D9"/>
    <w:rsid w:val="00046CE2"/>
    <w:rsid w:val="00051889"/>
    <w:rsid w:val="00053EB5"/>
    <w:rsid w:val="00063C52"/>
    <w:rsid w:val="00066E98"/>
    <w:rsid w:val="000701B2"/>
    <w:rsid w:val="00070264"/>
    <w:rsid w:val="00072764"/>
    <w:rsid w:val="0007347A"/>
    <w:rsid w:val="000770E5"/>
    <w:rsid w:val="00094122"/>
    <w:rsid w:val="000B68E4"/>
    <w:rsid w:val="000C0F84"/>
    <w:rsid w:val="000C77E1"/>
    <w:rsid w:val="000E1991"/>
    <w:rsid w:val="000E2A12"/>
    <w:rsid w:val="000E5E58"/>
    <w:rsid w:val="000E6BCA"/>
    <w:rsid w:val="000F5274"/>
    <w:rsid w:val="000F5B5E"/>
    <w:rsid w:val="00105C26"/>
    <w:rsid w:val="0010766E"/>
    <w:rsid w:val="00112709"/>
    <w:rsid w:val="00114266"/>
    <w:rsid w:val="00114863"/>
    <w:rsid w:val="00114D43"/>
    <w:rsid w:val="0012084B"/>
    <w:rsid w:val="0012494C"/>
    <w:rsid w:val="0013336E"/>
    <w:rsid w:val="0014527F"/>
    <w:rsid w:val="00152FFE"/>
    <w:rsid w:val="00155B11"/>
    <w:rsid w:val="00163C0E"/>
    <w:rsid w:val="00165CEE"/>
    <w:rsid w:val="00166A9C"/>
    <w:rsid w:val="00170FFB"/>
    <w:rsid w:val="00171B06"/>
    <w:rsid w:val="0017587F"/>
    <w:rsid w:val="00176AE1"/>
    <w:rsid w:val="001773B7"/>
    <w:rsid w:val="00177C86"/>
    <w:rsid w:val="00180B39"/>
    <w:rsid w:val="00183255"/>
    <w:rsid w:val="00186DA8"/>
    <w:rsid w:val="0018759C"/>
    <w:rsid w:val="00191D29"/>
    <w:rsid w:val="001B4130"/>
    <w:rsid w:val="001C228B"/>
    <w:rsid w:val="001C51B9"/>
    <w:rsid w:val="001C78A3"/>
    <w:rsid w:val="001D06A8"/>
    <w:rsid w:val="001D124D"/>
    <w:rsid w:val="001E44B9"/>
    <w:rsid w:val="001F6F03"/>
    <w:rsid w:val="00215B33"/>
    <w:rsid w:val="00215BEB"/>
    <w:rsid w:val="00230BC2"/>
    <w:rsid w:val="002310D9"/>
    <w:rsid w:val="00234003"/>
    <w:rsid w:val="0024091B"/>
    <w:rsid w:val="002445B3"/>
    <w:rsid w:val="00245DC9"/>
    <w:rsid w:val="00251915"/>
    <w:rsid w:val="00253FD9"/>
    <w:rsid w:val="00257EEC"/>
    <w:rsid w:val="00262469"/>
    <w:rsid w:val="00263E1F"/>
    <w:rsid w:val="00271781"/>
    <w:rsid w:val="002726AF"/>
    <w:rsid w:val="00272BCE"/>
    <w:rsid w:val="00276B25"/>
    <w:rsid w:val="00291407"/>
    <w:rsid w:val="00294A6E"/>
    <w:rsid w:val="00295931"/>
    <w:rsid w:val="00296B52"/>
    <w:rsid w:val="002A3C48"/>
    <w:rsid w:val="002A4F8C"/>
    <w:rsid w:val="002B59AB"/>
    <w:rsid w:val="002C5158"/>
    <w:rsid w:val="002C7AD3"/>
    <w:rsid w:val="002D5036"/>
    <w:rsid w:val="002E072E"/>
    <w:rsid w:val="002E38F7"/>
    <w:rsid w:val="002E777D"/>
    <w:rsid w:val="002F1390"/>
    <w:rsid w:val="002F7486"/>
    <w:rsid w:val="00311583"/>
    <w:rsid w:val="003132A0"/>
    <w:rsid w:val="003139C8"/>
    <w:rsid w:val="00317629"/>
    <w:rsid w:val="003244D0"/>
    <w:rsid w:val="003310A4"/>
    <w:rsid w:val="003352E6"/>
    <w:rsid w:val="00340565"/>
    <w:rsid w:val="00350846"/>
    <w:rsid w:val="00366048"/>
    <w:rsid w:val="00370F69"/>
    <w:rsid w:val="00372E3A"/>
    <w:rsid w:val="0037324F"/>
    <w:rsid w:val="0037616D"/>
    <w:rsid w:val="00376721"/>
    <w:rsid w:val="00377744"/>
    <w:rsid w:val="00381C55"/>
    <w:rsid w:val="00382C8B"/>
    <w:rsid w:val="003838B5"/>
    <w:rsid w:val="0039135B"/>
    <w:rsid w:val="003928E8"/>
    <w:rsid w:val="003A1E78"/>
    <w:rsid w:val="003B7DE0"/>
    <w:rsid w:val="003C15A9"/>
    <w:rsid w:val="003C6BE5"/>
    <w:rsid w:val="003E4517"/>
    <w:rsid w:val="003F0A28"/>
    <w:rsid w:val="003F582A"/>
    <w:rsid w:val="00403B9C"/>
    <w:rsid w:val="00411C2C"/>
    <w:rsid w:val="0042050D"/>
    <w:rsid w:val="00423E84"/>
    <w:rsid w:val="00427412"/>
    <w:rsid w:val="00430A88"/>
    <w:rsid w:val="00434AAA"/>
    <w:rsid w:val="00442F44"/>
    <w:rsid w:val="00452339"/>
    <w:rsid w:val="004604EE"/>
    <w:rsid w:val="0046264B"/>
    <w:rsid w:val="00463DE6"/>
    <w:rsid w:val="004705B1"/>
    <w:rsid w:val="004726E5"/>
    <w:rsid w:val="004777EC"/>
    <w:rsid w:val="0048200F"/>
    <w:rsid w:val="00484375"/>
    <w:rsid w:val="00490C6B"/>
    <w:rsid w:val="004921FB"/>
    <w:rsid w:val="004927E9"/>
    <w:rsid w:val="00496FA8"/>
    <w:rsid w:val="004A05F3"/>
    <w:rsid w:val="004B615A"/>
    <w:rsid w:val="004C124D"/>
    <w:rsid w:val="004C315A"/>
    <w:rsid w:val="004C4751"/>
    <w:rsid w:val="004D5A7C"/>
    <w:rsid w:val="004F4569"/>
    <w:rsid w:val="00504C0B"/>
    <w:rsid w:val="005107A9"/>
    <w:rsid w:val="0051298F"/>
    <w:rsid w:val="00513562"/>
    <w:rsid w:val="00517AC3"/>
    <w:rsid w:val="00530DCF"/>
    <w:rsid w:val="00536E9E"/>
    <w:rsid w:val="00540448"/>
    <w:rsid w:val="0054220E"/>
    <w:rsid w:val="00542B1D"/>
    <w:rsid w:val="00553684"/>
    <w:rsid w:val="005628DE"/>
    <w:rsid w:val="0056653B"/>
    <w:rsid w:val="00566ACE"/>
    <w:rsid w:val="00566BD0"/>
    <w:rsid w:val="00567EB1"/>
    <w:rsid w:val="00574A12"/>
    <w:rsid w:val="00574D5E"/>
    <w:rsid w:val="00576952"/>
    <w:rsid w:val="005818C7"/>
    <w:rsid w:val="00592D40"/>
    <w:rsid w:val="0059398F"/>
    <w:rsid w:val="00597D21"/>
    <w:rsid w:val="005A4AB7"/>
    <w:rsid w:val="005A7D61"/>
    <w:rsid w:val="005B251F"/>
    <w:rsid w:val="005B3A99"/>
    <w:rsid w:val="005B4C8C"/>
    <w:rsid w:val="005B4E50"/>
    <w:rsid w:val="005B5A14"/>
    <w:rsid w:val="005C056C"/>
    <w:rsid w:val="005C076E"/>
    <w:rsid w:val="005C4A94"/>
    <w:rsid w:val="005C4BE0"/>
    <w:rsid w:val="005D0C32"/>
    <w:rsid w:val="005D137D"/>
    <w:rsid w:val="005E5F56"/>
    <w:rsid w:val="005F2444"/>
    <w:rsid w:val="005F3C1B"/>
    <w:rsid w:val="005F5112"/>
    <w:rsid w:val="005F6D1A"/>
    <w:rsid w:val="00606A1A"/>
    <w:rsid w:val="00606E39"/>
    <w:rsid w:val="00607A1F"/>
    <w:rsid w:val="00611BA1"/>
    <w:rsid w:val="0061376C"/>
    <w:rsid w:val="006171BA"/>
    <w:rsid w:val="00617DCC"/>
    <w:rsid w:val="00633287"/>
    <w:rsid w:val="00643598"/>
    <w:rsid w:val="00646D07"/>
    <w:rsid w:val="00650BEA"/>
    <w:rsid w:val="00651CEE"/>
    <w:rsid w:val="006713A5"/>
    <w:rsid w:val="00671C61"/>
    <w:rsid w:val="00672897"/>
    <w:rsid w:val="00672BE8"/>
    <w:rsid w:val="00675AAB"/>
    <w:rsid w:val="00680F40"/>
    <w:rsid w:val="00684FB8"/>
    <w:rsid w:val="00686587"/>
    <w:rsid w:val="0069463D"/>
    <w:rsid w:val="00697273"/>
    <w:rsid w:val="00697A0D"/>
    <w:rsid w:val="006A2585"/>
    <w:rsid w:val="006C3F8B"/>
    <w:rsid w:val="006D4101"/>
    <w:rsid w:val="006F1F59"/>
    <w:rsid w:val="006F2F88"/>
    <w:rsid w:val="006F3386"/>
    <w:rsid w:val="006F41E3"/>
    <w:rsid w:val="006F44E6"/>
    <w:rsid w:val="00705B19"/>
    <w:rsid w:val="00710CD9"/>
    <w:rsid w:val="0071479A"/>
    <w:rsid w:val="00717560"/>
    <w:rsid w:val="00721491"/>
    <w:rsid w:val="00723136"/>
    <w:rsid w:val="00730A33"/>
    <w:rsid w:val="00730CBB"/>
    <w:rsid w:val="00730EF1"/>
    <w:rsid w:val="00732E46"/>
    <w:rsid w:val="00734A24"/>
    <w:rsid w:val="0073649F"/>
    <w:rsid w:val="00741204"/>
    <w:rsid w:val="0074462D"/>
    <w:rsid w:val="00750C7B"/>
    <w:rsid w:val="00753DA9"/>
    <w:rsid w:val="00754652"/>
    <w:rsid w:val="00767515"/>
    <w:rsid w:val="00772713"/>
    <w:rsid w:val="00775F75"/>
    <w:rsid w:val="00776785"/>
    <w:rsid w:val="00780A6A"/>
    <w:rsid w:val="00781F36"/>
    <w:rsid w:val="00784970"/>
    <w:rsid w:val="00786E39"/>
    <w:rsid w:val="00791E07"/>
    <w:rsid w:val="007957FC"/>
    <w:rsid w:val="00797504"/>
    <w:rsid w:val="007B2A71"/>
    <w:rsid w:val="007B7794"/>
    <w:rsid w:val="007C6EE2"/>
    <w:rsid w:val="007C773F"/>
    <w:rsid w:val="007D3416"/>
    <w:rsid w:val="007D5685"/>
    <w:rsid w:val="007D6BCB"/>
    <w:rsid w:val="007E3688"/>
    <w:rsid w:val="007E5BEA"/>
    <w:rsid w:val="0080695A"/>
    <w:rsid w:val="0081327A"/>
    <w:rsid w:val="00822A02"/>
    <w:rsid w:val="008242FE"/>
    <w:rsid w:val="008450EA"/>
    <w:rsid w:val="008717B7"/>
    <w:rsid w:val="00875FDB"/>
    <w:rsid w:val="00877732"/>
    <w:rsid w:val="00880380"/>
    <w:rsid w:val="0088549C"/>
    <w:rsid w:val="00887B08"/>
    <w:rsid w:val="00897230"/>
    <w:rsid w:val="0089760E"/>
    <w:rsid w:val="008A1C27"/>
    <w:rsid w:val="008A65D9"/>
    <w:rsid w:val="008B573B"/>
    <w:rsid w:val="008C2319"/>
    <w:rsid w:val="008C3717"/>
    <w:rsid w:val="008C502E"/>
    <w:rsid w:val="008C7DCE"/>
    <w:rsid w:val="008E3AB9"/>
    <w:rsid w:val="008E7066"/>
    <w:rsid w:val="008F4295"/>
    <w:rsid w:val="00902B7B"/>
    <w:rsid w:val="00903D26"/>
    <w:rsid w:val="009040A6"/>
    <w:rsid w:val="00906A36"/>
    <w:rsid w:val="00907DF0"/>
    <w:rsid w:val="009143A9"/>
    <w:rsid w:val="00917224"/>
    <w:rsid w:val="009362F6"/>
    <w:rsid w:val="009411AB"/>
    <w:rsid w:val="00942752"/>
    <w:rsid w:val="00950980"/>
    <w:rsid w:val="00951ABA"/>
    <w:rsid w:val="00952A0A"/>
    <w:rsid w:val="00975836"/>
    <w:rsid w:val="00975954"/>
    <w:rsid w:val="0097704E"/>
    <w:rsid w:val="009770AF"/>
    <w:rsid w:val="00977104"/>
    <w:rsid w:val="0097769C"/>
    <w:rsid w:val="00986962"/>
    <w:rsid w:val="00991444"/>
    <w:rsid w:val="0099605C"/>
    <w:rsid w:val="0099747D"/>
    <w:rsid w:val="009A5C60"/>
    <w:rsid w:val="009A5DC8"/>
    <w:rsid w:val="009A6547"/>
    <w:rsid w:val="009B02F6"/>
    <w:rsid w:val="009B2961"/>
    <w:rsid w:val="009C1390"/>
    <w:rsid w:val="009D1B9F"/>
    <w:rsid w:val="009D6C25"/>
    <w:rsid w:val="009E04F1"/>
    <w:rsid w:val="009E3437"/>
    <w:rsid w:val="009F04D6"/>
    <w:rsid w:val="00A005DD"/>
    <w:rsid w:val="00A00C35"/>
    <w:rsid w:val="00A04D15"/>
    <w:rsid w:val="00A108F8"/>
    <w:rsid w:val="00A13E1B"/>
    <w:rsid w:val="00A145E7"/>
    <w:rsid w:val="00A17DE5"/>
    <w:rsid w:val="00A231D0"/>
    <w:rsid w:val="00A26115"/>
    <w:rsid w:val="00A27587"/>
    <w:rsid w:val="00A320D9"/>
    <w:rsid w:val="00A36F26"/>
    <w:rsid w:val="00A44841"/>
    <w:rsid w:val="00A4656A"/>
    <w:rsid w:val="00A47347"/>
    <w:rsid w:val="00A55100"/>
    <w:rsid w:val="00A62977"/>
    <w:rsid w:val="00A66D4D"/>
    <w:rsid w:val="00A771DB"/>
    <w:rsid w:val="00A8234D"/>
    <w:rsid w:val="00A862AF"/>
    <w:rsid w:val="00A862DF"/>
    <w:rsid w:val="00A865CF"/>
    <w:rsid w:val="00A9273B"/>
    <w:rsid w:val="00A960A0"/>
    <w:rsid w:val="00A96B56"/>
    <w:rsid w:val="00A96D4B"/>
    <w:rsid w:val="00A97AF1"/>
    <w:rsid w:val="00AA3189"/>
    <w:rsid w:val="00AA31BB"/>
    <w:rsid w:val="00AA4110"/>
    <w:rsid w:val="00AA45D2"/>
    <w:rsid w:val="00AA650A"/>
    <w:rsid w:val="00AC5E41"/>
    <w:rsid w:val="00AC727F"/>
    <w:rsid w:val="00AD4349"/>
    <w:rsid w:val="00AD62D4"/>
    <w:rsid w:val="00AD6BFB"/>
    <w:rsid w:val="00AD75E2"/>
    <w:rsid w:val="00AE4337"/>
    <w:rsid w:val="00AF145B"/>
    <w:rsid w:val="00AF446E"/>
    <w:rsid w:val="00AF500B"/>
    <w:rsid w:val="00AF5C00"/>
    <w:rsid w:val="00AF7DB2"/>
    <w:rsid w:val="00B019E7"/>
    <w:rsid w:val="00B120D5"/>
    <w:rsid w:val="00B1316D"/>
    <w:rsid w:val="00B17AF3"/>
    <w:rsid w:val="00B22FF1"/>
    <w:rsid w:val="00B26ED8"/>
    <w:rsid w:val="00B272FD"/>
    <w:rsid w:val="00B32BD6"/>
    <w:rsid w:val="00B406F5"/>
    <w:rsid w:val="00B43A5F"/>
    <w:rsid w:val="00B44535"/>
    <w:rsid w:val="00B5156F"/>
    <w:rsid w:val="00B519C8"/>
    <w:rsid w:val="00B5673F"/>
    <w:rsid w:val="00B63396"/>
    <w:rsid w:val="00B65D0E"/>
    <w:rsid w:val="00B729F0"/>
    <w:rsid w:val="00B74B49"/>
    <w:rsid w:val="00B8062C"/>
    <w:rsid w:val="00B85591"/>
    <w:rsid w:val="00B85F77"/>
    <w:rsid w:val="00B86815"/>
    <w:rsid w:val="00B9601E"/>
    <w:rsid w:val="00BA02FA"/>
    <w:rsid w:val="00BD56B1"/>
    <w:rsid w:val="00BD795C"/>
    <w:rsid w:val="00BE4DB4"/>
    <w:rsid w:val="00BE5B86"/>
    <w:rsid w:val="00BF041D"/>
    <w:rsid w:val="00BF5FFB"/>
    <w:rsid w:val="00C01063"/>
    <w:rsid w:val="00C03022"/>
    <w:rsid w:val="00C06E45"/>
    <w:rsid w:val="00C26842"/>
    <w:rsid w:val="00C37F24"/>
    <w:rsid w:val="00C41AEA"/>
    <w:rsid w:val="00C428B9"/>
    <w:rsid w:val="00C4340E"/>
    <w:rsid w:val="00C4378F"/>
    <w:rsid w:val="00C53806"/>
    <w:rsid w:val="00C57A58"/>
    <w:rsid w:val="00C60E60"/>
    <w:rsid w:val="00C63B31"/>
    <w:rsid w:val="00C66556"/>
    <w:rsid w:val="00C73D2B"/>
    <w:rsid w:val="00C9707B"/>
    <w:rsid w:val="00CB7E81"/>
    <w:rsid w:val="00CC1785"/>
    <w:rsid w:val="00CC5F5F"/>
    <w:rsid w:val="00CC6BCE"/>
    <w:rsid w:val="00CD29BE"/>
    <w:rsid w:val="00CD631F"/>
    <w:rsid w:val="00CE2C41"/>
    <w:rsid w:val="00CF56B6"/>
    <w:rsid w:val="00CF7858"/>
    <w:rsid w:val="00CF7FAA"/>
    <w:rsid w:val="00D03EF5"/>
    <w:rsid w:val="00D07E51"/>
    <w:rsid w:val="00D102E6"/>
    <w:rsid w:val="00D135A2"/>
    <w:rsid w:val="00D137A5"/>
    <w:rsid w:val="00D23116"/>
    <w:rsid w:val="00D34BE9"/>
    <w:rsid w:val="00D40BD3"/>
    <w:rsid w:val="00D43054"/>
    <w:rsid w:val="00D51CDD"/>
    <w:rsid w:val="00D55B5C"/>
    <w:rsid w:val="00D621BB"/>
    <w:rsid w:val="00D647BA"/>
    <w:rsid w:val="00D659A0"/>
    <w:rsid w:val="00D82B87"/>
    <w:rsid w:val="00D831BC"/>
    <w:rsid w:val="00D91E10"/>
    <w:rsid w:val="00D965CE"/>
    <w:rsid w:val="00DA1688"/>
    <w:rsid w:val="00DC026C"/>
    <w:rsid w:val="00DC0E55"/>
    <w:rsid w:val="00DC178E"/>
    <w:rsid w:val="00DC32B3"/>
    <w:rsid w:val="00DC5124"/>
    <w:rsid w:val="00DC56F6"/>
    <w:rsid w:val="00DD16EA"/>
    <w:rsid w:val="00DD5AC4"/>
    <w:rsid w:val="00DE107D"/>
    <w:rsid w:val="00DE2151"/>
    <w:rsid w:val="00DE2533"/>
    <w:rsid w:val="00DE388B"/>
    <w:rsid w:val="00DE3E79"/>
    <w:rsid w:val="00E002A2"/>
    <w:rsid w:val="00E03A51"/>
    <w:rsid w:val="00E140BA"/>
    <w:rsid w:val="00E237D3"/>
    <w:rsid w:val="00E31B5B"/>
    <w:rsid w:val="00E31FB3"/>
    <w:rsid w:val="00E33DDC"/>
    <w:rsid w:val="00E3578D"/>
    <w:rsid w:val="00E41130"/>
    <w:rsid w:val="00E50918"/>
    <w:rsid w:val="00E50C30"/>
    <w:rsid w:val="00E53467"/>
    <w:rsid w:val="00E62981"/>
    <w:rsid w:val="00E62A52"/>
    <w:rsid w:val="00E66270"/>
    <w:rsid w:val="00E73D42"/>
    <w:rsid w:val="00E75637"/>
    <w:rsid w:val="00E75838"/>
    <w:rsid w:val="00E76A3D"/>
    <w:rsid w:val="00E7711B"/>
    <w:rsid w:val="00E90331"/>
    <w:rsid w:val="00E95E68"/>
    <w:rsid w:val="00E97EA5"/>
    <w:rsid w:val="00EA0BD3"/>
    <w:rsid w:val="00EA0E68"/>
    <w:rsid w:val="00EB3BCF"/>
    <w:rsid w:val="00EC1396"/>
    <w:rsid w:val="00EC6D96"/>
    <w:rsid w:val="00ED4409"/>
    <w:rsid w:val="00EE4199"/>
    <w:rsid w:val="00EE51F2"/>
    <w:rsid w:val="00EF105C"/>
    <w:rsid w:val="00EF22E2"/>
    <w:rsid w:val="00EF48CE"/>
    <w:rsid w:val="00EF68E0"/>
    <w:rsid w:val="00F01E83"/>
    <w:rsid w:val="00F066C3"/>
    <w:rsid w:val="00F06F71"/>
    <w:rsid w:val="00F12AA8"/>
    <w:rsid w:val="00F14CC1"/>
    <w:rsid w:val="00F1719B"/>
    <w:rsid w:val="00F21DE2"/>
    <w:rsid w:val="00F30F08"/>
    <w:rsid w:val="00F3332C"/>
    <w:rsid w:val="00F33A7C"/>
    <w:rsid w:val="00F36756"/>
    <w:rsid w:val="00F40350"/>
    <w:rsid w:val="00F446C9"/>
    <w:rsid w:val="00F44755"/>
    <w:rsid w:val="00F4702A"/>
    <w:rsid w:val="00F5070E"/>
    <w:rsid w:val="00F50E9E"/>
    <w:rsid w:val="00F56FB2"/>
    <w:rsid w:val="00F57300"/>
    <w:rsid w:val="00F61254"/>
    <w:rsid w:val="00F62C8E"/>
    <w:rsid w:val="00F713EE"/>
    <w:rsid w:val="00F733E6"/>
    <w:rsid w:val="00F73CC6"/>
    <w:rsid w:val="00F7432C"/>
    <w:rsid w:val="00F75755"/>
    <w:rsid w:val="00F75EC0"/>
    <w:rsid w:val="00F87DF8"/>
    <w:rsid w:val="00F918F6"/>
    <w:rsid w:val="00F94F0B"/>
    <w:rsid w:val="00F97F9F"/>
    <w:rsid w:val="00FA3D72"/>
    <w:rsid w:val="00FA6586"/>
    <w:rsid w:val="00FA7A53"/>
    <w:rsid w:val="00FB33C9"/>
    <w:rsid w:val="00FB3E9A"/>
    <w:rsid w:val="00FB776B"/>
    <w:rsid w:val="00FC411D"/>
    <w:rsid w:val="00FD3FAD"/>
    <w:rsid w:val="00FE096E"/>
    <w:rsid w:val="00FF2E4D"/>
    <w:rsid w:val="00FF4C5B"/>
    <w:rsid w:val="00FF56FD"/>
    <w:rsid w:val="03DB704B"/>
    <w:rsid w:val="06D456F6"/>
    <w:rsid w:val="09EB4CAE"/>
    <w:rsid w:val="0ABE4E92"/>
    <w:rsid w:val="1A0D4461"/>
    <w:rsid w:val="20E16CC3"/>
    <w:rsid w:val="2955682C"/>
    <w:rsid w:val="2FAA69F8"/>
    <w:rsid w:val="323E5ACF"/>
    <w:rsid w:val="370136B8"/>
    <w:rsid w:val="3FFF4EA1"/>
    <w:rsid w:val="453E1F3B"/>
    <w:rsid w:val="557F08A8"/>
    <w:rsid w:val="573B45A8"/>
    <w:rsid w:val="62231988"/>
    <w:rsid w:val="67E4708F"/>
    <w:rsid w:val="6EFF64EA"/>
    <w:rsid w:val="711D7905"/>
    <w:rsid w:val="7A5A36E9"/>
    <w:rsid w:val="7DFF9C45"/>
    <w:rsid w:val="7EF7A3A5"/>
    <w:rsid w:val="E3FFB867"/>
    <w:rsid w:val="FFC7AD2F"/>
    <w:rsid w:val="FFDB7A04"/>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9"/>
    <w:pPr>
      <w:keepNext/>
      <w:keepLines/>
      <w:spacing w:before="340" w:after="330" w:line="578" w:lineRule="auto"/>
      <w:jc w:val="center"/>
      <w:outlineLvl w:val="0"/>
    </w:pPr>
    <w:rPr>
      <w:rFonts w:asciiTheme="minorHAnsi" w:hAnsiTheme="minorHAnsi" w:eastAsiaTheme="minorEastAsia" w:cstheme="minorBidi"/>
      <w:b/>
      <w:bCs/>
      <w:kern w:val="44"/>
      <w:sz w:val="44"/>
      <w:szCs w:val="44"/>
    </w:rPr>
  </w:style>
  <w:style w:type="paragraph" w:styleId="3">
    <w:name w:val="heading 2"/>
    <w:basedOn w:val="1"/>
    <w:next w:val="1"/>
    <w:link w:val="33"/>
    <w:unhideWhenUsed/>
    <w:qFormat/>
    <w:uiPriority w:val="9"/>
    <w:pPr>
      <w:keepNext/>
      <w:keepLines/>
      <w:adjustRightInd w:val="0"/>
      <w:snapToGrid w:val="0"/>
      <w:spacing w:before="260" w:line="416" w:lineRule="auto"/>
      <w:jc w:val="center"/>
      <w:outlineLvl w:val="1"/>
    </w:pPr>
    <w:rPr>
      <w:rFonts w:eastAsia="Heiti SC Medium" w:asciiTheme="majorHAnsi" w:hAnsiTheme="majorHAnsi" w:cstheme="majorBidi"/>
      <w:b/>
      <w:bCs/>
      <w:sz w:val="4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5">
    <w:name w:val="caption"/>
    <w:basedOn w:val="1"/>
    <w:next w:val="1"/>
    <w:unhideWhenUsed/>
    <w:qFormat/>
    <w:uiPriority w:val="35"/>
    <w:rPr>
      <w:rFonts w:eastAsia="黑体" w:asciiTheme="majorHAnsi" w:hAnsiTheme="majorHAnsi" w:cstheme="majorBidi"/>
      <w:sz w:val="20"/>
      <w:szCs w:val="20"/>
    </w:rPr>
  </w:style>
  <w:style w:type="paragraph" w:styleId="6">
    <w:name w:val="annotation text"/>
    <w:basedOn w:val="1"/>
    <w:link w:val="38"/>
    <w:semiHidden/>
    <w:qFormat/>
    <w:uiPriority w:val="0"/>
    <w:pPr>
      <w:jc w:val="left"/>
    </w:pPr>
  </w:style>
  <w:style w:type="paragraph" w:styleId="7">
    <w:name w:val="Body Text"/>
    <w:basedOn w:val="1"/>
    <w:link w:val="29"/>
    <w:qFormat/>
    <w:uiPriority w:val="0"/>
    <w:pPr>
      <w:spacing w:after="120"/>
    </w:pPr>
  </w:style>
  <w:style w:type="paragraph" w:styleId="8">
    <w:name w:val="Body Text Indent"/>
    <w:basedOn w:val="1"/>
    <w:qFormat/>
    <w:uiPriority w:val="0"/>
    <w:pPr>
      <w:spacing w:after="120"/>
      <w:ind w:left="420" w:leftChars="200"/>
    </w:pPr>
  </w:style>
  <w:style w:type="paragraph" w:styleId="9">
    <w:name w:val="Date"/>
    <w:basedOn w:val="1"/>
    <w:next w:val="1"/>
    <w:link w:val="31"/>
    <w:unhideWhenUsed/>
    <w:qFormat/>
    <w:uiPriority w:val="0"/>
    <w:pPr>
      <w:ind w:left="100" w:leftChars="2500"/>
    </w:pPr>
  </w:style>
  <w:style w:type="paragraph" w:styleId="10">
    <w:name w:val="Balloon Text"/>
    <w:basedOn w:val="1"/>
    <w:link w:val="30"/>
    <w:qFormat/>
    <w:uiPriority w:val="99"/>
    <w:rPr>
      <w:sz w:val="18"/>
      <w:szCs w:val="18"/>
    </w:rPr>
  </w:style>
  <w:style w:type="paragraph" w:styleId="11">
    <w:name w:val="footer"/>
    <w:basedOn w:val="1"/>
    <w:link w:val="35"/>
    <w:qFormat/>
    <w:uiPriority w:val="99"/>
    <w:pPr>
      <w:tabs>
        <w:tab w:val="center" w:pos="4153"/>
        <w:tab w:val="right" w:pos="8306"/>
      </w:tabs>
      <w:snapToGrid w:val="0"/>
      <w:jc w:val="left"/>
    </w:pPr>
    <w:rPr>
      <w:sz w:val="18"/>
      <w:szCs w:val="18"/>
    </w:rPr>
  </w:style>
  <w:style w:type="paragraph" w:styleId="12">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789"/>
      </w:tabs>
    </w:pPr>
    <w:rPr>
      <w:rFonts w:ascii="黑体" w:hAnsi="黑体" w:eastAsia="黑体" w:cstheme="minorBidi"/>
      <w:sz w:val="28"/>
      <w:szCs w:val="28"/>
    </w:rPr>
  </w:style>
  <w:style w:type="paragraph" w:styleId="14">
    <w:name w:val="toc 2"/>
    <w:basedOn w:val="1"/>
    <w:next w:val="1"/>
    <w:unhideWhenUsed/>
    <w:qFormat/>
    <w:uiPriority w:val="39"/>
    <w:pPr>
      <w:ind w:left="420" w:leftChars="200"/>
    </w:pPr>
    <w:rPr>
      <w:rFonts w:asciiTheme="minorHAnsi" w:hAnsiTheme="minorHAnsi" w:eastAsiaTheme="minorEastAsia" w:cstheme="minorBidi"/>
      <w:szCs w:val="22"/>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Title"/>
    <w:basedOn w:val="1"/>
    <w:next w:val="1"/>
    <w:link w:val="43"/>
    <w:qFormat/>
    <w:uiPriority w:val="0"/>
    <w:pPr>
      <w:spacing w:before="240" w:after="60"/>
      <w:jc w:val="left"/>
      <w:outlineLvl w:val="0"/>
    </w:pPr>
    <w:rPr>
      <w:rFonts w:eastAsia="黑体" w:asciiTheme="majorHAnsi" w:hAnsiTheme="majorHAnsi" w:cstheme="majorBidi"/>
      <w:b/>
      <w:bCs/>
      <w:sz w:val="36"/>
      <w:szCs w:val="32"/>
    </w:rPr>
  </w:style>
  <w:style w:type="paragraph" w:styleId="17">
    <w:name w:val="annotation subject"/>
    <w:basedOn w:val="6"/>
    <w:next w:val="6"/>
    <w:link w:val="39"/>
    <w:unhideWhenUsed/>
    <w:qFormat/>
    <w:uiPriority w:val="99"/>
    <w:rPr>
      <w:rFonts w:asciiTheme="minorHAnsi" w:hAnsiTheme="minorHAnsi" w:eastAsiaTheme="minorEastAsia" w:cstheme="minorBidi"/>
      <w:b/>
      <w:bCs/>
      <w:szCs w:val="22"/>
    </w:rPr>
  </w:style>
  <w:style w:type="table" w:styleId="19">
    <w:name w:val="Table Grid"/>
    <w:basedOn w:val="18"/>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22"/>
    <w:rPr>
      <w:b/>
      <w:bCs/>
    </w:rPr>
  </w:style>
  <w:style w:type="character" w:styleId="22">
    <w:name w:val="page number"/>
    <w:basedOn w:val="20"/>
    <w:qFormat/>
    <w:uiPriority w:val="0"/>
  </w:style>
  <w:style w:type="character" w:styleId="23">
    <w:name w:val="Hyperlink"/>
    <w:basedOn w:val="20"/>
    <w:unhideWhenUsed/>
    <w:qFormat/>
    <w:uiPriority w:val="99"/>
    <w:rPr>
      <w:color w:val="0000FF" w:themeColor="hyperlink"/>
      <w:u w:val="single"/>
      <w14:textFill>
        <w14:solidFill>
          <w14:schemeClr w14:val="hlink"/>
        </w14:solidFill>
      </w14:textFill>
    </w:rPr>
  </w:style>
  <w:style w:type="character" w:styleId="24">
    <w:name w:val="annotation reference"/>
    <w:semiHidden/>
    <w:qFormat/>
    <w:uiPriority w:val="0"/>
    <w:rPr>
      <w:sz w:val="21"/>
      <w:szCs w:val="21"/>
    </w:rPr>
  </w:style>
  <w:style w:type="paragraph" w:customStyle="1" w:styleId="25">
    <w:name w:val="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26">
    <w:name w:val="normaltextrun"/>
    <w:basedOn w:val="20"/>
    <w:qFormat/>
    <w:uiPriority w:val="0"/>
  </w:style>
  <w:style w:type="character" w:customStyle="1" w:styleId="27">
    <w:name w:val="eop"/>
    <w:basedOn w:val="20"/>
    <w:qFormat/>
    <w:uiPriority w:val="0"/>
  </w:style>
  <w:style w:type="character" w:customStyle="1" w:styleId="28">
    <w:name w:val="apple-converted-space"/>
    <w:basedOn w:val="20"/>
    <w:qFormat/>
    <w:uiPriority w:val="0"/>
  </w:style>
  <w:style w:type="character" w:customStyle="1" w:styleId="29">
    <w:name w:val="正文文本 Char"/>
    <w:basedOn w:val="20"/>
    <w:link w:val="7"/>
    <w:qFormat/>
    <w:uiPriority w:val="0"/>
    <w:rPr>
      <w:kern w:val="2"/>
      <w:sz w:val="21"/>
      <w:szCs w:val="24"/>
    </w:rPr>
  </w:style>
  <w:style w:type="character" w:customStyle="1" w:styleId="30">
    <w:name w:val="批注框文本 Char"/>
    <w:basedOn w:val="20"/>
    <w:link w:val="10"/>
    <w:qFormat/>
    <w:uiPriority w:val="99"/>
    <w:rPr>
      <w:kern w:val="2"/>
      <w:sz w:val="18"/>
      <w:szCs w:val="18"/>
    </w:rPr>
  </w:style>
  <w:style w:type="character" w:customStyle="1" w:styleId="31">
    <w:name w:val="日期 Char"/>
    <w:basedOn w:val="20"/>
    <w:link w:val="9"/>
    <w:semiHidden/>
    <w:qFormat/>
    <w:uiPriority w:val="0"/>
    <w:rPr>
      <w:kern w:val="2"/>
      <w:sz w:val="21"/>
      <w:szCs w:val="24"/>
    </w:rPr>
  </w:style>
  <w:style w:type="character" w:customStyle="1" w:styleId="32">
    <w:name w:val="标题 1 Char"/>
    <w:basedOn w:val="20"/>
    <w:link w:val="2"/>
    <w:qFormat/>
    <w:uiPriority w:val="9"/>
    <w:rPr>
      <w:rFonts w:asciiTheme="minorHAnsi" w:hAnsiTheme="minorHAnsi" w:eastAsiaTheme="minorEastAsia" w:cstheme="minorBidi"/>
      <w:b/>
      <w:bCs/>
      <w:kern w:val="44"/>
      <w:sz w:val="44"/>
      <w:szCs w:val="44"/>
    </w:rPr>
  </w:style>
  <w:style w:type="character" w:customStyle="1" w:styleId="33">
    <w:name w:val="标题 2 Char"/>
    <w:basedOn w:val="20"/>
    <w:link w:val="3"/>
    <w:semiHidden/>
    <w:qFormat/>
    <w:uiPriority w:val="9"/>
    <w:rPr>
      <w:rFonts w:eastAsia="Heiti SC Medium" w:asciiTheme="majorHAnsi" w:hAnsiTheme="majorHAnsi" w:cstheme="majorBidi"/>
      <w:b/>
      <w:bCs/>
      <w:kern w:val="2"/>
      <w:sz w:val="44"/>
      <w:szCs w:val="32"/>
    </w:rPr>
  </w:style>
  <w:style w:type="character" w:customStyle="1" w:styleId="34">
    <w:name w:val="页眉 Char"/>
    <w:basedOn w:val="20"/>
    <w:link w:val="12"/>
    <w:qFormat/>
    <w:uiPriority w:val="99"/>
    <w:rPr>
      <w:kern w:val="2"/>
      <w:sz w:val="18"/>
      <w:szCs w:val="18"/>
    </w:rPr>
  </w:style>
  <w:style w:type="character" w:customStyle="1" w:styleId="35">
    <w:name w:val="页脚 Char"/>
    <w:basedOn w:val="20"/>
    <w:link w:val="11"/>
    <w:qFormat/>
    <w:uiPriority w:val="99"/>
    <w:rPr>
      <w:kern w:val="2"/>
      <w:sz w:val="18"/>
      <w:szCs w:val="18"/>
    </w:rPr>
  </w:style>
  <w:style w:type="paragraph" w:customStyle="1" w:styleId="36">
    <w:name w:val="中等深浅网格 1 - 着色 21"/>
    <w:basedOn w:val="1"/>
    <w:qFormat/>
    <w:uiPriority w:val="0"/>
    <w:pPr>
      <w:spacing w:line="360" w:lineRule="auto"/>
      <w:ind w:firstLine="420" w:firstLineChars="200"/>
    </w:pPr>
    <w:rPr>
      <w:rFonts w:ascii="Calibri" w:hAnsi="Calibri"/>
      <w:szCs w:val="22"/>
    </w:rPr>
  </w:style>
  <w:style w:type="paragraph" w:customStyle="1" w:styleId="37">
    <w:name w:val="列出段落1"/>
    <w:basedOn w:val="1"/>
    <w:qFormat/>
    <w:uiPriority w:val="34"/>
    <w:pPr>
      <w:ind w:firstLine="420" w:firstLineChars="200"/>
    </w:pPr>
    <w:rPr>
      <w:rFonts w:asciiTheme="minorHAnsi" w:hAnsiTheme="minorHAnsi" w:eastAsiaTheme="minorEastAsia" w:cstheme="minorBidi"/>
      <w:szCs w:val="22"/>
    </w:rPr>
  </w:style>
  <w:style w:type="character" w:customStyle="1" w:styleId="38">
    <w:name w:val="批注文字 Char"/>
    <w:basedOn w:val="20"/>
    <w:link w:val="6"/>
    <w:semiHidden/>
    <w:qFormat/>
    <w:uiPriority w:val="0"/>
    <w:rPr>
      <w:kern w:val="2"/>
      <w:sz w:val="21"/>
      <w:szCs w:val="24"/>
    </w:rPr>
  </w:style>
  <w:style w:type="character" w:customStyle="1" w:styleId="39">
    <w:name w:val="批注主题 Char"/>
    <w:basedOn w:val="38"/>
    <w:link w:val="17"/>
    <w:semiHidden/>
    <w:qFormat/>
    <w:uiPriority w:val="99"/>
    <w:rPr>
      <w:rFonts w:asciiTheme="minorHAnsi" w:hAnsiTheme="minorHAnsi" w:eastAsiaTheme="minorEastAsia" w:cstheme="minorBidi"/>
      <w:b/>
      <w:bCs/>
      <w:kern w:val="2"/>
      <w:sz w:val="21"/>
      <w:szCs w:val="22"/>
    </w:rPr>
  </w:style>
  <w:style w:type="paragraph" w:customStyle="1" w:styleId="4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4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42">
    <w:name w:val="标题2"/>
    <w:basedOn w:val="3"/>
    <w:next w:val="1"/>
    <w:link w:val="56"/>
    <w:qFormat/>
    <w:uiPriority w:val="0"/>
    <w:pPr>
      <w:spacing w:line="360" w:lineRule="auto"/>
      <w:jc w:val="left"/>
    </w:pPr>
    <w:rPr>
      <w:rFonts w:eastAsia="黑体"/>
      <w:b w:val="0"/>
      <w:szCs w:val="44"/>
    </w:rPr>
  </w:style>
  <w:style w:type="character" w:customStyle="1" w:styleId="43">
    <w:name w:val="标题 Char"/>
    <w:basedOn w:val="20"/>
    <w:link w:val="16"/>
    <w:qFormat/>
    <w:uiPriority w:val="0"/>
    <w:rPr>
      <w:rFonts w:eastAsia="黑体" w:asciiTheme="majorHAnsi" w:hAnsiTheme="majorHAnsi" w:cstheme="majorBidi"/>
      <w:b/>
      <w:bCs/>
      <w:kern w:val="2"/>
      <w:sz w:val="36"/>
      <w:szCs w:val="32"/>
    </w:rPr>
  </w:style>
  <w:style w:type="character" w:customStyle="1" w:styleId="44">
    <w:name w:val="style61"/>
    <w:qFormat/>
    <w:uiPriority w:val="0"/>
    <w:rPr>
      <w:color w:val="000000"/>
      <w:sz w:val="20"/>
      <w:szCs w:val="20"/>
    </w:rPr>
  </w:style>
  <w:style w:type="paragraph" w:customStyle="1" w:styleId="45">
    <w:name w:val="ql-align-justify"/>
    <w:basedOn w:val="1"/>
    <w:qFormat/>
    <w:uiPriority w:val="0"/>
    <w:pPr>
      <w:widowControl/>
      <w:spacing w:before="100" w:beforeAutospacing="1" w:after="100" w:afterAutospacing="1"/>
      <w:jc w:val="left"/>
    </w:pPr>
    <w:rPr>
      <w:rFonts w:ascii="宋体" w:hAnsi="宋体" w:cs="宋体"/>
      <w:kern w:val="0"/>
      <w:sz w:val="24"/>
    </w:rPr>
  </w:style>
  <w:style w:type="paragraph" w:customStyle="1" w:styleId="46">
    <w:name w:val="TOC 标题2"/>
    <w:basedOn w:val="2"/>
    <w:next w:val="1"/>
    <w:link w:val="55"/>
    <w:unhideWhenUsed/>
    <w:qFormat/>
    <w:uiPriority w:val="39"/>
    <w:pPr>
      <w:widowControl/>
      <w:outlineLvl w:val="9"/>
    </w:pPr>
  </w:style>
  <w:style w:type="character" w:customStyle="1" w:styleId="47">
    <w:name w:val="font51"/>
    <w:basedOn w:val="20"/>
    <w:qFormat/>
    <w:uiPriority w:val="0"/>
    <w:rPr>
      <w:rFonts w:hint="eastAsia" w:ascii="仿宋" w:hAnsi="仿宋" w:eastAsia="仿宋" w:cs="仿宋"/>
      <w:color w:val="000000"/>
      <w:sz w:val="22"/>
      <w:szCs w:val="22"/>
      <w:u w:val="none"/>
    </w:rPr>
  </w:style>
  <w:style w:type="character" w:customStyle="1" w:styleId="48">
    <w:name w:val="15"/>
    <w:basedOn w:val="20"/>
    <w:qFormat/>
    <w:uiPriority w:val="0"/>
    <w:rPr>
      <w:rFonts w:hint="default" w:ascii="Times New Roman" w:hAnsi="Times New Roman" w:cs="Times New Roman"/>
      <w:color w:val="000000"/>
      <w:sz w:val="20"/>
      <w:szCs w:val="20"/>
    </w:rPr>
  </w:style>
  <w:style w:type="character" w:customStyle="1" w:styleId="49">
    <w:name w:val="17"/>
    <w:basedOn w:val="20"/>
    <w:qFormat/>
    <w:uiPriority w:val="0"/>
    <w:rPr>
      <w:rFonts w:hint="default" w:ascii="Times New Roman" w:hAnsi="Times New Roman" w:eastAsia="仿宋" w:cs="Times New Roman"/>
      <w:kern w:val="2"/>
      <w:sz w:val="21"/>
      <w:szCs w:val="21"/>
    </w:rPr>
  </w:style>
  <w:style w:type="paragraph" w:customStyle="1" w:styleId="50">
    <w:name w:val="一级标题"/>
    <w:basedOn w:val="1"/>
    <w:qFormat/>
    <w:uiPriority w:val="0"/>
    <w:pPr>
      <w:snapToGrid w:val="0"/>
      <w:spacing w:line="440" w:lineRule="exact"/>
    </w:pPr>
    <w:rPr>
      <w:rFonts w:ascii="Calibri" w:hAnsi="Calibri"/>
      <w:b/>
      <w:sz w:val="28"/>
      <w:szCs w:val="28"/>
    </w:rPr>
  </w:style>
  <w:style w:type="character" w:customStyle="1" w:styleId="51">
    <w:name w:val="16"/>
    <w:basedOn w:val="20"/>
    <w:qFormat/>
    <w:uiPriority w:val="0"/>
    <w:rPr>
      <w:rFonts w:hint="eastAsia" w:ascii="宋体" w:hAnsi="宋体" w:eastAsia="宋体" w:cs="宋体"/>
      <w:b/>
      <w:sz w:val="24"/>
      <w:szCs w:val="24"/>
    </w:rPr>
  </w:style>
  <w:style w:type="paragraph" w:customStyle="1" w:styleId="52">
    <w:name w:val="二级标题"/>
    <w:basedOn w:val="1"/>
    <w:qFormat/>
    <w:uiPriority w:val="0"/>
    <w:pPr>
      <w:snapToGrid w:val="0"/>
      <w:spacing w:line="440" w:lineRule="exact"/>
    </w:pPr>
    <w:rPr>
      <w:rFonts w:hint="eastAsia"/>
      <w:b/>
      <w:sz w:val="24"/>
    </w:rPr>
  </w:style>
  <w:style w:type="character" w:customStyle="1" w:styleId="53">
    <w:name w:val="18"/>
    <w:basedOn w:val="20"/>
    <w:qFormat/>
    <w:uiPriority w:val="0"/>
    <w:rPr>
      <w:rFonts w:hint="default" w:ascii="Times New Roman" w:hAnsi="Times New Roman" w:cs="Times New Roman"/>
      <w:color w:val="000000"/>
      <w:sz w:val="20"/>
      <w:szCs w:val="20"/>
    </w:rPr>
  </w:style>
  <w:style w:type="character" w:customStyle="1" w:styleId="54">
    <w:name w:val="19"/>
    <w:basedOn w:val="20"/>
    <w:qFormat/>
    <w:uiPriority w:val="0"/>
    <w:rPr>
      <w:rFonts w:hint="default" w:ascii="Times New Roman" w:hAnsi="Times New Roman" w:cs="Times New Roman"/>
      <w:b/>
      <w:kern w:val="2"/>
      <w:sz w:val="21"/>
      <w:szCs w:val="21"/>
    </w:rPr>
  </w:style>
  <w:style w:type="character" w:customStyle="1" w:styleId="55">
    <w:name w:val="TOC 标题2 Char"/>
    <w:link w:val="46"/>
    <w:qFormat/>
    <w:uiPriority w:val="39"/>
  </w:style>
  <w:style w:type="character" w:customStyle="1" w:styleId="56">
    <w:name w:val="标题2 Char"/>
    <w:link w:val="42"/>
    <w:qFormat/>
    <w:uiPriority w:val="0"/>
    <w:rPr>
      <w:rFonts w:eastAsia="黑体"/>
      <w:szCs w:val="44"/>
    </w:rPr>
  </w:style>
  <w:style w:type="paragraph" w:styleId="5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600" b="1" i="0" u="none" strike="noStrike" kern="1200" baseline="0">
              <a:solidFill>
                <a:schemeClr val="tx2"/>
              </a:solidFill>
              <a:latin typeface="+mn-lt"/>
              <a:ea typeface="+mn-ea"/>
              <a:cs typeface="+mn-cs"/>
            </a:defRPr>
          </a:pPr>
        </a:p>
      </c:txPr>
    </c:title>
    <c:autoTitleDeleted val="0"/>
    <c:plotArea>
      <c:layout/>
      <c:barChart>
        <c:barDir val="col"/>
        <c:grouping val="clustered"/>
        <c:varyColors val="0"/>
        <c:ser>
          <c:idx val="0"/>
          <c:order val="0"/>
          <c:tx>
            <c:strRef>
              <c:f>Sheet1!$B$1</c:f>
              <c:strCache>
                <c:ptCount val="1"/>
                <c:pt idx="0">
                  <c:v>平均年收入</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2">
                        <a:lumMod val="75000"/>
                      </a:schemeClr>
                    </a:solidFill>
                    <a:latin typeface="+mn-lt"/>
                    <a:ea typeface="+mn-ea"/>
                    <a:cs typeface="+mn-cs"/>
                  </a:defRPr>
                </a:pPr>
              </a:p>
            </c:txPr>
            <c:dLblPos val="outEnd"/>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2">
                          <a:lumMod val="35000"/>
                          <a:lumOff val="65000"/>
                        </a:schemeClr>
                      </a:solidFill>
                      <a:prstDash val="solid"/>
                      <a:round/>
                    </a:ln>
                    <a:effectLst/>
                  </c:spPr>
                </c15:leaderLines>
              </c:ext>
            </c:extLst>
          </c:dLbls>
          <c:cat>
            <c:strRef>
              <c:f>Sheet1!$A$2:$A$6</c:f>
              <c:strCache>
                <c:ptCount val="5"/>
                <c:pt idx="0">
                  <c:v>5万以下</c:v>
                </c:pt>
                <c:pt idx="1">
                  <c:v>5万-8万</c:v>
                </c:pt>
                <c:pt idx="2">
                  <c:v>8万-12万</c:v>
                </c:pt>
                <c:pt idx="3">
                  <c:v>12万-15万</c:v>
                </c:pt>
                <c:pt idx="4">
                  <c:v>15万以上</c:v>
                </c:pt>
              </c:strCache>
            </c:strRef>
          </c:cat>
          <c:val>
            <c:numRef>
              <c:f>Sheet1!$B$2:$B$6</c:f>
              <c:numCache>
                <c:formatCode>General</c:formatCode>
                <c:ptCount val="5"/>
                <c:pt idx="0">
                  <c:v>0</c:v>
                </c:pt>
                <c:pt idx="1">
                  <c:v>9</c:v>
                </c:pt>
                <c:pt idx="2">
                  <c:v>13</c:v>
                </c:pt>
                <c:pt idx="3">
                  <c:v>11</c:v>
                </c:pt>
                <c:pt idx="4">
                  <c:v>7</c:v>
                </c:pt>
              </c:numCache>
            </c:numRef>
          </c:val>
        </c:ser>
        <c:dLbls>
          <c:showLegendKey val="0"/>
          <c:showVal val="1"/>
          <c:showCatName val="1"/>
          <c:showSerName val="0"/>
          <c:showPercent val="0"/>
          <c:showBubbleSize val="0"/>
        </c:dLbls>
        <c:gapWidth val="150"/>
        <c:axId val="189482880"/>
        <c:axId val="189484416"/>
      </c:barChart>
      <c:catAx>
        <c:axId val="189482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189484416"/>
        <c:crosses val="autoZero"/>
        <c:auto val="1"/>
        <c:lblAlgn val="ctr"/>
        <c:lblOffset val="100"/>
        <c:noMultiLvlLbl val="0"/>
      </c:catAx>
      <c:valAx>
        <c:axId val="189484416"/>
        <c:scaling>
          <c:orientation val="minMax"/>
        </c:scaling>
        <c:delete val="0"/>
        <c:axPos val="l"/>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crossAx val="1894828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2"/>
              </a:solidFill>
              <a:latin typeface="+mn-lt"/>
              <a:ea typeface="+mn-ea"/>
              <a:cs typeface="+mn-cs"/>
            </a:defRPr>
          </a:pPr>
        </a:p>
      </c:txPr>
    </c:legend>
    <c:plotVisOnly val="1"/>
    <c:dispBlanksAs val="gap"/>
    <c:showDLblsOverMax val="0"/>
  </c:chart>
  <c:spPr>
    <a:solidFill>
      <a:schemeClr val="bg1"/>
    </a:solidFill>
    <a:ln w="9525" cap="flat" cmpd="sng" algn="ctr">
      <a:solidFill>
        <a:schemeClr val="tx2">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2000" b="0" i="0" u="none" strike="noStrike" kern="1200" cap="none" spc="0" normalizeH="0" baseline="0">
                <a:solidFill>
                  <a:schemeClr val="tx1">
                    <a:lumMod val="65000"/>
                    <a:lumOff val="35000"/>
                  </a:schemeClr>
                </a:solidFill>
                <a:latin typeface="+mj-lt"/>
                <a:ea typeface="+mj-ea"/>
                <a:cs typeface="+mj-cs"/>
              </a:defRPr>
            </a:pPr>
            <a:r>
              <a:rPr lang="zh-CN" altLang="en-US">
                <a:effectLst>
                  <a:outerShdw blurRad="50800" dist="50800" dir="5400000" sx="99000" sy="99000" algn="ctr" rotWithShape="0">
                    <a:srgbClr val="000000">
                      <a:alpha val="96000"/>
                    </a:srgbClr>
                  </a:outerShdw>
                </a:effectLst>
              </a:rPr>
              <a:t>专业相关度</a:t>
            </a:r>
            <a:endParaRPr lang="zh-CN" altLang="en-US">
              <a:effectLst>
                <a:outerShdw blurRad="50800" dist="50800" dir="5400000" sx="99000" sy="99000" algn="ctr" rotWithShape="0">
                  <a:srgbClr val="000000">
                    <a:alpha val="96000"/>
                  </a:srgbClr>
                </a:outerShdw>
              </a:effectLst>
            </a:endParaRP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专业相关度</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非常相关</c:v>
                </c:pt>
                <c:pt idx="1">
                  <c:v>比较相关</c:v>
                </c:pt>
                <c:pt idx="2">
                  <c:v>一般相关</c:v>
                </c:pt>
                <c:pt idx="3">
                  <c:v>比较不相关</c:v>
                </c:pt>
                <c:pt idx="4">
                  <c:v>特别不相关</c:v>
                </c:pt>
              </c:strCache>
            </c:strRef>
          </c:cat>
          <c:val>
            <c:numRef>
              <c:f>Sheet1!$B$2:$B$6</c:f>
              <c:numCache>
                <c:formatCode>General</c:formatCode>
                <c:ptCount val="5"/>
                <c:pt idx="0">
                  <c:v>38</c:v>
                </c:pt>
                <c:pt idx="1">
                  <c:v>2</c:v>
                </c:pt>
                <c:pt idx="2">
                  <c:v>0</c:v>
                </c:pt>
                <c:pt idx="3">
                  <c:v>0</c:v>
                </c:pt>
                <c:pt idx="4">
                  <c:v>0</c:v>
                </c:pt>
              </c:numCache>
            </c:numRef>
          </c:val>
        </c:ser>
        <c:dLbls>
          <c:showLegendKey val="0"/>
          <c:showVal val="1"/>
          <c:showCatName val="0"/>
          <c:showSerName val="0"/>
          <c:showPercent val="0"/>
          <c:showBubbleSize val="0"/>
        </c:dLbls>
        <c:gapWidth val="199"/>
        <c:axId val="194343296"/>
        <c:axId val="194344832"/>
      </c:barChart>
      <c:catAx>
        <c:axId val="1943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cap="none" spc="0" normalizeH="0" baseline="0">
                <a:solidFill>
                  <a:schemeClr val="tx1">
                    <a:lumMod val="65000"/>
                    <a:lumOff val="35000"/>
                  </a:schemeClr>
                </a:solidFill>
                <a:latin typeface="+mn-lt"/>
                <a:ea typeface="+mn-ea"/>
                <a:cs typeface="+mn-cs"/>
              </a:defRPr>
            </a:pPr>
          </a:p>
        </c:txPr>
        <c:crossAx val="194344832"/>
        <c:crosses val="autoZero"/>
        <c:auto val="1"/>
        <c:lblAlgn val="ctr"/>
        <c:lblOffset val="100"/>
        <c:noMultiLvlLbl val="0"/>
      </c:catAx>
      <c:valAx>
        <c:axId val="194344832"/>
        <c:scaling>
          <c:orientation val="minMax"/>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343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41936</Words>
  <Characters>43151</Characters>
  <Lines>992</Lines>
  <Paragraphs>279</Paragraphs>
  <TotalTime>44</TotalTime>
  <ScaleCrop>false</ScaleCrop>
  <LinksUpToDate>false</LinksUpToDate>
  <CharactersWithSpaces>43505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2020-05-22T06:56:00Z</dcterms:created>
  <dc:creator>cyy</dc:creator>
  <cp:lastModifiedBy>L</cp:lastModifiedBy>
  <cp:lastPrinted>2019-03-21T08:00:00Z</cp:lastPrinted>
  <dcterms:modified xsi:type="dcterms:W3CDTF">2023-07-05T06:49:18Z</dcterms:modified>
  <dc:title>绍兴职业技术学院办公室</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5E114DBE2F9C48E19CB0B64CA3664050</vt:lpwstr>
  </property>
</Properties>
</file>